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17C5" w:rsidRDefault="003617C5" w:rsidP="004B7CC0">
      <w:pPr>
        <w:pStyle w:val="1"/>
      </w:pPr>
      <w:r w:rsidRPr="004B7CC0">
        <w:rPr>
          <w:rFonts w:hint="eastAsia"/>
        </w:rPr>
        <w:t>青岛市民政局</w:t>
      </w:r>
      <w:r w:rsidRPr="004B7CC0">
        <w:t>2022年工作综述及2023年工作展望</w:t>
      </w:r>
    </w:p>
    <w:p w:rsidR="003617C5" w:rsidRDefault="003617C5" w:rsidP="003617C5">
      <w:pPr>
        <w:ind w:firstLineChars="200" w:firstLine="420"/>
      </w:pPr>
      <w:r>
        <w:t>2022</w:t>
      </w:r>
      <w:r>
        <w:t>年工作综述</w:t>
      </w:r>
    </w:p>
    <w:p w:rsidR="003617C5" w:rsidRDefault="003617C5" w:rsidP="003617C5">
      <w:pPr>
        <w:ind w:firstLineChars="200" w:firstLine="420"/>
      </w:pPr>
      <w:r>
        <w:t>2022</w:t>
      </w:r>
      <w:r>
        <w:t>年，青岛市民政局深入学习贯彻党的二十大精神和习近平总书记对民政工作的重要指示精神，按照市第十三次党代会部署要求，以实现全体人民共同富裕为目标，担当作为谋发展、强化创新求突破，民政领域各项工作取得显著成效。</w:t>
      </w:r>
    </w:p>
    <w:p w:rsidR="003617C5" w:rsidRDefault="003617C5" w:rsidP="003617C5">
      <w:pPr>
        <w:ind w:firstLineChars="200" w:firstLine="420"/>
      </w:pPr>
      <w:r>
        <w:rPr>
          <w:rFonts w:hint="eastAsia"/>
        </w:rPr>
        <w:t>（一）以作风能力提升年为抓手，市办实事圆满完成</w:t>
      </w:r>
    </w:p>
    <w:p w:rsidR="003617C5" w:rsidRDefault="003617C5" w:rsidP="003617C5">
      <w:pPr>
        <w:ind w:firstLineChars="200" w:firstLine="420"/>
      </w:pPr>
      <w:r>
        <w:rPr>
          <w:rFonts w:hint="eastAsia"/>
        </w:rPr>
        <w:t>建成</w:t>
      </w:r>
      <w:r>
        <w:t>213</w:t>
      </w:r>
      <w:r>
        <w:t>处居家社区养老服务站并集中启动运营。制定出台农村养老服务消费引导制度，对农村高龄和失能失智老年人的养老服务消费进行补贴；开发空巢独居老人智慧监护平台，运用智能化设备监测预警安全风险。建设镇街社会工作站</w:t>
      </w:r>
      <w:r>
        <w:t>63</w:t>
      </w:r>
      <w:r>
        <w:t>处，实现全市镇街社会工作站全覆盖，入选全国乡镇（街道）社工站建设助力计划试点。</w:t>
      </w:r>
    </w:p>
    <w:p w:rsidR="003617C5" w:rsidRDefault="003617C5" w:rsidP="003617C5">
      <w:pPr>
        <w:ind w:firstLineChars="200" w:firstLine="420"/>
      </w:pPr>
      <w:r>
        <w:rPr>
          <w:rFonts w:hint="eastAsia"/>
        </w:rPr>
        <w:t>（二）以增进民生福祉为目的，兜底保障走在前列</w:t>
      </w:r>
    </w:p>
    <w:p w:rsidR="003617C5" w:rsidRDefault="003617C5" w:rsidP="003617C5">
      <w:pPr>
        <w:ind w:firstLineChars="200" w:firstLine="420"/>
      </w:pPr>
      <w:r>
        <w:rPr>
          <w:rFonts w:hint="eastAsia"/>
        </w:rPr>
        <w:t>出台《青岛市低保边缘家庭认定实施细则》，完善《青岛市最低生活保障管理办法》。将困难群体保障标准提高</w:t>
      </w:r>
      <w:r>
        <w:t>10%</w:t>
      </w:r>
      <w:r>
        <w:t>，</w:t>
      </w:r>
      <w:r>
        <w:t>2022</w:t>
      </w:r>
      <w:r>
        <w:t>年以来，发放低保、特困、临时救助资金</w:t>
      </w:r>
      <w:r>
        <w:t>11</w:t>
      </w:r>
      <w:r>
        <w:t>亿元，残疾人补贴</w:t>
      </w:r>
      <w:r>
        <w:t>3.8</w:t>
      </w:r>
      <w:r>
        <w:t>亿元，困境儿童补贴</w:t>
      </w:r>
      <w:r>
        <w:t>3828</w:t>
      </w:r>
      <w:r>
        <w:t>万元。建设低收入人口数据库，加强低收入人口动态监测和常态化帮扶。深化</w:t>
      </w:r>
      <w:r>
        <w:t>“</w:t>
      </w:r>
      <w:r>
        <w:t>物质</w:t>
      </w:r>
      <w:r>
        <w:t>+</w:t>
      </w:r>
      <w:r>
        <w:t>服务</w:t>
      </w:r>
      <w:r>
        <w:t>”</w:t>
      </w:r>
      <w:r>
        <w:t>多维救助，</w:t>
      </w:r>
      <w:r>
        <w:t>“</w:t>
      </w:r>
      <w:r>
        <w:t>青暖助</w:t>
      </w:r>
      <w:r>
        <w:t>”“</w:t>
      </w:r>
      <w:r>
        <w:t>益同行</w:t>
      </w:r>
      <w:r>
        <w:t>”“</w:t>
      </w:r>
      <w:r>
        <w:t>小桔灯</w:t>
      </w:r>
      <w:r>
        <w:t>”</w:t>
      </w:r>
      <w:r>
        <w:t>等获评全省优秀社会救助品牌，荣获全国社会救助工作先进单位。</w:t>
      </w:r>
    </w:p>
    <w:p w:rsidR="003617C5" w:rsidRDefault="003617C5" w:rsidP="003617C5">
      <w:pPr>
        <w:ind w:firstLineChars="200" w:firstLine="420"/>
      </w:pPr>
      <w:r>
        <w:rPr>
          <w:rFonts w:hint="eastAsia"/>
        </w:rPr>
        <w:t>（三）以让群众满意为标准，一老一小成效明显</w:t>
      </w:r>
    </w:p>
    <w:p w:rsidR="003617C5" w:rsidRDefault="003617C5" w:rsidP="003617C5">
      <w:pPr>
        <w:ind w:firstLineChars="200" w:firstLine="420"/>
      </w:pPr>
      <w:r>
        <w:rPr>
          <w:rFonts w:hint="eastAsia"/>
        </w:rPr>
        <w:t>制定出台《关于进一步优化完善居家社区养老服务的措施（试行）》，在省内率先出台家庭养老床位折扣补贴政策，建立老年人就餐送餐补贴、农村老年人综合补贴等制度。高质量举办青岛国际康养产业博览会和首届金家岭康养产业发展论坛。养老服务发展成效荣获国务院督查激励，入选国家积极应对人口老龄化重点联系城市、国家居家和社区基本养老服务提升行动试点城市。制定《青岛市未成年人家庭监护能力工作指南》，设立青岛市未成年人保护及发展基金，推出“青情卫童”未成年人保护品牌。</w:t>
      </w:r>
    </w:p>
    <w:p w:rsidR="003617C5" w:rsidRDefault="003617C5" w:rsidP="003617C5">
      <w:pPr>
        <w:ind w:firstLineChars="200" w:firstLine="420"/>
      </w:pPr>
      <w:r>
        <w:rPr>
          <w:rFonts w:hint="eastAsia"/>
        </w:rPr>
        <w:t>（四）以“五社联动”为载体，基层治理提能升级</w:t>
      </w:r>
    </w:p>
    <w:p w:rsidR="003617C5" w:rsidRDefault="003617C5" w:rsidP="003617C5">
      <w:pPr>
        <w:ind w:firstLineChars="200" w:firstLine="420"/>
      </w:pPr>
      <w:r>
        <w:rPr>
          <w:rFonts w:hint="eastAsia"/>
        </w:rPr>
        <w:t>创新“五社联动”机制，探索基层治理新路径，以“共享家”理念打造新型社区邻里中心</w:t>
      </w:r>
      <w:r>
        <w:t>55</w:t>
      </w:r>
      <w:r>
        <w:t>处；实施城市社区居委会主任</w:t>
      </w:r>
      <w:r>
        <w:t>“</w:t>
      </w:r>
      <w:r>
        <w:t>成长计划</w:t>
      </w:r>
      <w:r>
        <w:t>”</w:t>
      </w:r>
      <w:r>
        <w:t>，公开招录社区工作者</w:t>
      </w:r>
      <w:r>
        <w:t>1656</w:t>
      </w:r>
      <w:r>
        <w:t>人。在省内率先出台社会组织评估管理办法；在</w:t>
      </w:r>
      <w:r>
        <w:t>174</w:t>
      </w:r>
      <w:r>
        <w:t>家社会组织中设立人民调解委员会，调解矛盾纠纷</w:t>
      </w:r>
      <w:r>
        <w:t>1000</w:t>
      </w:r>
      <w:r>
        <w:t>余起，减少经济损失和诉讼费用上亿元。社会工作职业考试通过人数、入选齐鲁和谐使者数量均居全省首位；在全国率先出台加强志愿服务行政管理工作意见。</w:t>
      </w:r>
    </w:p>
    <w:p w:rsidR="003617C5" w:rsidRDefault="003617C5" w:rsidP="003617C5">
      <w:pPr>
        <w:ind w:firstLineChars="200" w:firstLine="420"/>
      </w:pPr>
      <w:r>
        <w:rPr>
          <w:rFonts w:hint="eastAsia"/>
        </w:rPr>
        <w:t>（五）以民政数字赋能为动力，社会服务持续优化</w:t>
      </w:r>
    </w:p>
    <w:p w:rsidR="003617C5" w:rsidRDefault="003617C5" w:rsidP="003617C5">
      <w:pPr>
        <w:ind w:firstLineChars="200" w:firstLine="420"/>
      </w:pPr>
      <w:r>
        <w:rPr>
          <w:rFonts w:hint="eastAsia"/>
        </w:rPr>
        <w:t>将</w:t>
      </w:r>
      <w:r>
        <w:t>12</w:t>
      </w:r>
      <w:r>
        <w:t>个部门</w:t>
      </w:r>
      <w:r>
        <w:t>28</w:t>
      </w:r>
      <w:r>
        <w:t>项救助事项纳入统一平台，实现</w:t>
      </w:r>
      <w:r>
        <w:t>“</w:t>
      </w:r>
      <w:r>
        <w:t>一门受理、协同办理</w:t>
      </w:r>
      <w:r>
        <w:t>”</w:t>
      </w:r>
      <w:r>
        <w:t>。加快推进婚姻登记</w:t>
      </w:r>
      <w:r>
        <w:t>“</w:t>
      </w:r>
      <w:r>
        <w:t>跨省通办</w:t>
      </w:r>
      <w:r>
        <w:t>”</w:t>
      </w:r>
      <w:r>
        <w:t>试点，婚姻登记实现电子身份证照应用，同步签发具有同等效力的婚姻登记电子证照。</w:t>
      </w:r>
      <w:r>
        <w:t>“</w:t>
      </w:r>
      <w:r>
        <w:t>身故一件事</w:t>
      </w:r>
      <w:r>
        <w:t>”</w:t>
      </w:r>
      <w:r>
        <w:t>实现静默办理。扎实开展康复辅助器具国家综合创新试点。深化慈善组织综合监管。编纂出版首部《青岛市地名志》，命名城市道路</w:t>
      </w:r>
      <w:r>
        <w:t>169</w:t>
      </w:r>
      <w:r>
        <w:t>条。</w:t>
      </w:r>
    </w:p>
    <w:p w:rsidR="003617C5" w:rsidRDefault="003617C5" w:rsidP="003617C5">
      <w:pPr>
        <w:ind w:firstLineChars="200" w:firstLine="420"/>
      </w:pPr>
      <w:r>
        <w:t>2023</w:t>
      </w:r>
      <w:r>
        <w:t>年工作展望</w:t>
      </w:r>
    </w:p>
    <w:p w:rsidR="003617C5" w:rsidRDefault="003617C5" w:rsidP="003617C5">
      <w:pPr>
        <w:ind w:firstLineChars="200" w:firstLine="420"/>
      </w:pPr>
      <w:r>
        <w:t>2023</w:t>
      </w:r>
      <w:r>
        <w:t>年，市民政局将深入贯彻落实党的二十大精神，按照全市经济工作会议和市</w:t>
      </w:r>
      <w:r>
        <w:t>“</w:t>
      </w:r>
      <w:r>
        <w:t>两会</w:t>
      </w:r>
      <w:r>
        <w:t>”</w:t>
      </w:r>
      <w:r>
        <w:t>决策部署，加压奋进、攻坚克难，聚焦促进共同富裕，全面提升民生保障；聚焦共建共治共享，全面加强基层治理；聚焦便民利民惠民，全面优化公共服务，以实际行动为青岛建设新时代社会主义</w:t>
      </w:r>
      <w:r>
        <w:lastRenderedPageBreak/>
        <w:t>现代化国际大都市贡献民政力量。</w:t>
      </w:r>
    </w:p>
    <w:p w:rsidR="003617C5" w:rsidRDefault="003617C5" w:rsidP="003617C5">
      <w:pPr>
        <w:ind w:firstLineChars="200" w:firstLine="420"/>
      </w:pPr>
      <w:r>
        <w:rPr>
          <w:rFonts w:hint="eastAsia"/>
        </w:rPr>
        <w:t>（一）聚焦促进共同富裕，全面提升民生保障</w:t>
      </w:r>
    </w:p>
    <w:p w:rsidR="003617C5" w:rsidRDefault="003617C5" w:rsidP="003617C5">
      <w:pPr>
        <w:ind w:firstLineChars="200" w:firstLine="420"/>
      </w:pPr>
      <w:r>
        <w:rPr>
          <w:rFonts w:hint="eastAsia"/>
        </w:rPr>
        <w:t>完善分层分类的社会救助体系。发挥社会救助工作领导小组协调机制作用，统筹协调社会救助职能部门落实好基本生活救助、专项救助、急难救助，推动政府救助与慈善帮扶相衔接。提高困难群众救助保障标准，进一步健全低收入人口数据库，推进各类救助资源整合、信息融合、制度衔接，加强对低保、特困、低保边缘家庭等低收入人口的动态监测和常态化帮扶。落实社会救助监督检查长效机制，深入开展社会救助领域群众身边腐败和作风问题综合治理。深化服务类社会救助，推广“小桔灯”心理救助经验，拓展“物质</w:t>
      </w:r>
      <w:r>
        <w:t>+</w:t>
      </w:r>
      <w:r>
        <w:t>服务</w:t>
      </w:r>
      <w:r>
        <w:t>”</w:t>
      </w:r>
      <w:r>
        <w:t>多维救助服务。深化社会救助改革，探索健全</w:t>
      </w:r>
      <w:r>
        <w:t>“</w:t>
      </w:r>
      <w:r>
        <w:rPr>
          <w:rFonts w:hint="eastAsia"/>
        </w:rPr>
        <w:t>党建</w:t>
      </w:r>
      <w:r>
        <w:t>+</w:t>
      </w:r>
      <w:r>
        <w:t>社会救助</w:t>
      </w:r>
      <w:r>
        <w:t>”</w:t>
      </w:r>
      <w:r>
        <w:t>工作机制、社会救助容错纠错机制、社会救助诚信机制。健全未成年人关爱保护体系。</w:t>
      </w:r>
    </w:p>
    <w:p w:rsidR="003617C5" w:rsidRDefault="003617C5" w:rsidP="003617C5">
      <w:pPr>
        <w:ind w:firstLineChars="200" w:firstLine="420"/>
      </w:pPr>
      <w:r>
        <w:rPr>
          <w:rFonts w:hint="eastAsia"/>
        </w:rPr>
        <w:t>建立未成年人家庭监护能力评估社会支持体系。在社会面建设未成年人保护庇护点，收留保护疑似走失儿童、流浪儿童。依托青岛市未成年人保护及发展基金，开展未成年人关爱保护项目。</w:t>
      </w:r>
    </w:p>
    <w:p w:rsidR="003617C5" w:rsidRDefault="003617C5" w:rsidP="003617C5">
      <w:pPr>
        <w:ind w:firstLineChars="200" w:firstLine="420"/>
      </w:pPr>
      <w:r>
        <w:rPr>
          <w:rFonts w:hint="eastAsia"/>
        </w:rPr>
        <w:t>提升残疾人福利水平。高质量完成康复辅助器具全国综合创新试点，加快推进精神福利机构建设。积极推进残疾人“两项补贴”资格认定申请跨省通办；优化“两项补贴”申请审核流程，推动将审核审定权限下放到镇（街道），加快实现“两项补贴”全程网办。</w:t>
      </w:r>
    </w:p>
    <w:p w:rsidR="003617C5" w:rsidRDefault="003617C5" w:rsidP="003617C5">
      <w:pPr>
        <w:ind w:firstLineChars="200" w:firstLine="420"/>
      </w:pPr>
      <w:r>
        <w:rPr>
          <w:rFonts w:hint="eastAsia"/>
        </w:rPr>
        <w:t>（二）聚焦共建共治共享，全面加强基层治理</w:t>
      </w:r>
    </w:p>
    <w:p w:rsidR="003617C5" w:rsidRDefault="003617C5" w:rsidP="003617C5">
      <w:pPr>
        <w:ind w:firstLineChars="200" w:firstLine="420"/>
      </w:pPr>
      <w:r>
        <w:rPr>
          <w:rFonts w:hint="eastAsia"/>
        </w:rPr>
        <w:t>提升基层现代化治理水平。策划组织习近平总书记视察上流佳苑提出“三放两化”精神五周年活动。加强村（居）委会规范化建设，进一步完善村务公开制度，推动落实镇（街道）和村（社区）协商目录。持续推进社区减负增效，建立健全村（社区）“牌子多”问题整治长效工作机制。</w:t>
      </w:r>
    </w:p>
    <w:p w:rsidR="003617C5" w:rsidRDefault="003617C5" w:rsidP="003617C5">
      <w:pPr>
        <w:ind w:firstLineChars="200" w:firstLine="420"/>
      </w:pPr>
      <w:r>
        <w:rPr>
          <w:rFonts w:hint="eastAsia"/>
        </w:rPr>
        <w:t>创新提升“五社联动”机制。指导各区（市）广泛开展“五社联动”试点，举办社区供需服务大集；持续推进新型社区邻里中心建设，年底前全市达到</w:t>
      </w:r>
      <w:r>
        <w:t>100</w:t>
      </w:r>
      <w:r>
        <w:t>处。加快推进镇街社工站三级支持体系建设，年底前全市志愿者注册人数达到常住人口的</w:t>
      </w:r>
      <w:r>
        <w:t>18%</w:t>
      </w:r>
      <w:r>
        <w:t>。制定出台《青岛市社区慈善基金运行指南》，在有条件的社区（村）设立慈善基金；深化慈善组织综合监管，落实慈善税收优惠政策。</w:t>
      </w:r>
    </w:p>
    <w:p w:rsidR="003617C5" w:rsidRDefault="003617C5" w:rsidP="003617C5">
      <w:pPr>
        <w:ind w:firstLineChars="200" w:firstLine="420"/>
      </w:pPr>
      <w:r>
        <w:rPr>
          <w:rFonts w:hint="eastAsia"/>
        </w:rPr>
        <w:t>积极发挥社会组织作用。实施社会组织党组织星级评定，持续打造“岛城红帆”党建品牌。创新社会组织监管模式，加强社会组织诚信建设，持续打击非法社会组织，清理规范行业协会商会收费行为。动员超过</w:t>
      </w:r>
      <w:r>
        <w:t>1000</w:t>
      </w:r>
      <w:r>
        <w:t>家社会组织参与巩固脱贫攻坚成果、乡村振兴和东西部协作，推动行业协会商会减免收费</w:t>
      </w:r>
      <w:r>
        <w:t>500</w:t>
      </w:r>
      <w:r>
        <w:t>万元以上，设立社会组织人民调解委员会</w:t>
      </w:r>
      <w:r>
        <w:t>20</w:t>
      </w:r>
      <w:r>
        <w:t>家以上，培养一批社会组织智库。</w:t>
      </w:r>
    </w:p>
    <w:p w:rsidR="003617C5" w:rsidRDefault="003617C5" w:rsidP="003617C5">
      <w:pPr>
        <w:ind w:firstLineChars="200" w:firstLine="420"/>
      </w:pPr>
      <w:r>
        <w:rPr>
          <w:rFonts w:hint="eastAsia"/>
        </w:rPr>
        <w:t>（三）聚焦便民利民惠民，全面优化公共服务</w:t>
      </w:r>
    </w:p>
    <w:p w:rsidR="003617C5" w:rsidRDefault="003617C5" w:rsidP="003617C5">
      <w:pPr>
        <w:ind w:firstLineChars="200" w:firstLine="420"/>
      </w:pPr>
      <w:r>
        <w:rPr>
          <w:rFonts w:hint="eastAsia"/>
        </w:rPr>
        <w:t>抓牢抓实养老服务领域安全生产和疫情防控。开展为期一年的养老机构集中整治，开发使用全市养老机构疫情防控智慧监管系统，对违反相关疫情防控和安全生产规定的养老服务机构进行严厉处罚。</w:t>
      </w:r>
    </w:p>
    <w:p w:rsidR="003617C5" w:rsidRDefault="003617C5" w:rsidP="003617C5">
      <w:pPr>
        <w:ind w:firstLineChars="200" w:firstLine="420"/>
      </w:pPr>
      <w:r>
        <w:rPr>
          <w:rFonts w:hint="eastAsia"/>
        </w:rPr>
        <w:t>培育壮大养老服务产业。建议整合有关康养企业资源，做大做强国有企业康养产业，组建市属国有康养集团。鼓励支持大型五星级民营养老机构通过市场化方式，整合兼并小、弱、散养老机构。</w:t>
      </w:r>
    </w:p>
    <w:p w:rsidR="003617C5" w:rsidRDefault="003617C5" w:rsidP="003617C5">
      <w:pPr>
        <w:ind w:firstLineChars="200" w:firstLine="420"/>
      </w:pPr>
      <w:r>
        <w:rPr>
          <w:rFonts w:hint="eastAsia"/>
        </w:rPr>
        <w:t>高质量推进居家社区养老服务。完成服务中心提质升级</w:t>
      </w:r>
      <w:r>
        <w:t>45</w:t>
      </w:r>
      <w:r>
        <w:t>处，建设养老服务站</w:t>
      </w:r>
      <w:r>
        <w:t>600</w:t>
      </w:r>
      <w:r>
        <w:t>处。完善扩大老年人助餐服务网络，打造</w:t>
      </w:r>
      <w:r>
        <w:t>15</w:t>
      </w:r>
      <w:r>
        <w:t>分钟助餐服务圈。实施居家和社区基本养老服务提升行动，建成</w:t>
      </w:r>
      <w:r>
        <w:t>3800</w:t>
      </w:r>
      <w:r>
        <w:t>张家庭养老床位。</w:t>
      </w:r>
    </w:p>
    <w:p w:rsidR="003617C5" w:rsidRDefault="003617C5" w:rsidP="003617C5">
      <w:pPr>
        <w:ind w:firstLineChars="200" w:firstLine="420"/>
      </w:pPr>
      <w:r>
        <w:rPr>
          <w:rFonts w:hint="eastAsia"/>
        </w:rPr>
        <w:t>全面提升农村养老保障水平。优化农村养老服务政策实施细则，加大宣传推广力度，研发完成农村老年人消费补贴结算信息系统，符合条件的农村老年人接受居家社区养老服务并享受政策优惠的人数比例达到</w:t>
      </w:r>
      <w:r>
        <w:t>50%</w:t>
      </w:r>
      <w:r>
        <w:t>。</w:t>
      </w:r>
    </w:p>
    <w:p w:rsidR="003617C5" w:rsidRDefault="003617C5" w:rsidP="003617C5">
      <w:pPr>
        <w:ind w:firstLineChars="200" w:firstLine="420"/>
      </w:pPr>
      <w:r>
        <w:rPr>
          <w:rFonts w:hint="eastAsia"/>
        </w:rPr>
        <w:t>持续深化婚俗、殡葬改革。探索开展“婚姻</w:t>
      </w:r>
      <w:r>
        <w:t>+</w:t>
      </w:r>
      <w:r>
        <w:t>社工</w:t>
      </w:r>
      <w:r>
        <w:t>”“</w:t>
      </w:r>
      <w:r>
        <w:t>婚姻</w:t>
      </w:r>
      <w:r>
        <w:t>+</w:t>
      </w:r>
      <w:r>
        <w:t>法律</w:t>
      </w:r>
      <w:r>
        <w:t>”</w:t>
      </w:r>
      <w:r>
        <w:t>家庭辅导；完成浮山散乱坟墓整治，新建</w:t>
      </w:r>
      <w:r>
        <w:t>10</w:t>
      </w:r>
      <w:r>
        <w:t>处公益性殡葬设施，完善</w:t>
      </w:r>
      <w:r>
        <w:t>“</w:t>
      </w:r>
      <w:r>
        <w:t>身后一件事</w:t>
      </w:r>
      <w:r>
        <w:t>”APP</w:t>
      </w:r>
      <w:r>
        <w:t>建设。</w:t>
      </w:r>
    </w:p>
    <w:p w:rsidR="003617C5" w:rsidRDefault="003617C5" w:rsidP="003617C5">
      <w:pPr>
        <w:ind w:firstLineChars="200" w:firstLine="420"/>
      </w:pPr>
      <w:r>
        <w:rPr>
          <w:rFonts w:hint="eastAsia"/>
        </w:rPr>
        <w:t>加强民政领域信息化建设。完善养老服务综合信息平台功能，将养老服务综合监管“一件事”纳入政务服务“一件事”和城市运行“一个场景”。探索建设智慧社区“一件事”平台、民政无感认证服务“一件事”平台。</w:t>
      </w:r>
    </w:p>
    <w:p w:rsidR="003617C5" w:rsidRPr="004B7CC0" w:rsidRDefault="003617C5" w:rsidP="004B7CC0">
      <w:pPr>
        <w:jc w:val="right"/>
      </w:pPr>
      <w:r>
        <w:rPr>
          <w:rFonts w:hint="eastAsia"/>
        </w:rPr>
        <w:t>工业快报</w:t>
      </w:r>
      <w:r>
        <w:rPr>
          <w:rFonts w:hint="eastAsia"/>
        </w:rPr>
        <w:t>2023-1-12</w:t>
      </w:r>
    </w:p>
    <w:p w:rsidR="003617C5" w:rsidRDefault="003617C5" w:rsidP="005B6ABA">
      <w:pPr>
        <w:sectPr w:rsidR="003617C5" w:rsidSect="005B6ABA">
          <w:type w:val="continuous"/>
          <w:pgSz w:w="11906" w:h="16838" w:code="9"/>
          <w:pgMar w:top="1644" w:right="1236" w:bottom="1418" w:left="1814" w:header="851" w:footer="907" w:gutter="0"/>
          <w:pgNumType w:start="1"/>
          <w:cols w:space="425"/>
          <w:docGrid w:type="lines" w:linePitch="341" w:charSpace="2373"/>
        </w:sectPr>
      </w:pPr>
    </w:p>
    <w:p w:rsidR="00EE45A5" w:rsidRDefault="00EE45A5"/>
    <w:sectPr w:rsidR="00EE45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617C5"/>
    <w:rsid w:val="003617C5"/>
    <w:rsid w:val="00EE45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17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17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436</Words>
  <Characters>2486</Characters>
  <Application>Microsoft Office Word</Application>
  <DocSecurity>0</DocSecurity>
  <Lines>20</Lines>
  <Paragraphs>5</Paragraphs>
  <ScaleCrop>false</ScaleCrop>
  <Company>微软中国</Company>
  <LinksUpToDate>false</LinksUpToDate>
  <CharactersWithSpaces>2917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2023-02-02T01:18:00Z</dcterms:created>
</cp:coreProperties>
</file>