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D93" w:rsidRDefault="004C0D93" w:rsidP="008057DF">
      <w:pPr>
        <w:pStyle w:val="1"/>
      </w:pPr>
      <w:r>
        <w:t>无锡</w:t>
      </w:r>
      <w:r w:rsidRPr="008057DF">
        <w:t>市市场监管局</w:t>
      </w:r>
      <w:r>
        <w:t>：</w:t>
      </w:r>
      <w:r w:rsidRPr="008057DF">
        <w:rPr>
          <w:rFonts w:hint="eastAsia"/>
        </w:rPr>
        <w:t>深化模范机关建设</w:t>
      </w:r>
      <w:r w:rsidRPr="008057DF">
        <w:t xml:space="preserve"> 推进机关党建高质量发展</w:t>
      </w:r>
    </w:p>
    <w:p w:rsidR="004C0D93" w:rsidRDefault="004C0D93" w:rsidP="004C0D93">
      <w:pPr>
        <w:ind w:firstLineChars="200" w:firstLine="420"/>
        <w:jc w:val="left"/>
      </w:pPr>
      <w:r w:rsidRPr="008057DF">
        <w:t>——2022</w:t>
      </w:r>
      <w:r w:rsidRPr="008057DF">
        <w:t>年</w:t>
      </w:r>
      <w:r>
        <w:t>无锡</w:t>
      </w:r>
      <w:r w:rsidRPr="008057DF">
        <w:t>市市场监管局机关党建工作回顾</w:t>
      </w:r>
    </w:p>
    <w:p w:rsidR="004C0D93" w:rsidRDefault="004C0D93" w:rsidP="004C0D93">
      <w:pPr>
        <w:ind w:firstLineChars="200" w:firstLine="420"/>
        <w:jc w:val="left"/>
      </w:pPr>
      <w:r>
        <w:t>2022</w:t>
      </w:r>
      <w:r>
        <w:t>年，局机关党委以迎接和学习宣传贯彻党的二十大精神为主线，按照局党组</w:t>
      </w:r>
      <w:r>
        <w:t>“</w:t>
      </w:r>
      <w:r>
        <w:t>五年</w:t>
      </w:r>
      <w:r>
        <w:t>”</w:t>
      </w:r>
      <w:r>
        <w:t>建设部署，扎实推进党的建设十大项目，为推进无锡市场监管高质量发展提供坚强政治保证。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一、加强政治建设，筑牢对党忠诚的“定盘星”。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强化政治机关建设，组织学习习近平总书记关于市场监管工作和作风建设重要论述。深化模范机关建设，出台局实施方案，从政治型、学习型、服务型、创新型、执行型、廉洁型等方面抓落实抓细。严明政治纪律和政治规矩，健全党员领导干部双重组织生活、“三会一课”、主题党日、谈心谈话等制度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二、强化理论武装，提升干事创业的“精气神”。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组织中心组学习</w:t>
      </w:r>
      <w:r>
        <w:t>19</w:t>
      </w:r>
      <w:r>
        <w:t>次，交流研讨</w:t>
      </w:r>
      <w:r>
        <w:t>8</w:t>
      </w:r>
      <w:r>
        <w:t>次。获得</w:t>
      </w:r>
      <w:r>
        <w:t>“</w:t>
      </w:r>
      <w:r>
        <w:t>学习强国</w:t>
      </w:r>
      <w:r>
        <w:t>”</w:t>
      </w:r>
      <w:r>
        <w:t>优秀管理员、</w:t>
      </w:r>
      <w:r>
        <w:t>“</w:t>
      </w:r>
      <w:r>
        <w:t>学习达人</w:t>
      </w:r>
      <w:r>
        <w:t>”</w:t>
      </w:r>
      <w:r>
        <w:t>称号。制定党的二十大精神学习方案，组织专题讲座</w:t>
      </w:r>
      <w:r>
        <w:t>2</w:t>
      </w:r>
      <w:r>
        <w:t>场、中心组（扩大）学习</w:t>
      </w:r>
      <w:r>
        <w:t>5</w:t>
      </w:r>
      <w:r>
        <w:t>次。</w:t>
      </w:r>
      <w:r>
        <w:t>2</w:t>
      </w:r>
      <w:r>
        <w:t>部作品入围全市党员教育作品展评。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三、抓好基层基础，夯实党建工作的“主堡垒”。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对</w:t>
      </w:r>
      <w:r>
        <w:t>40</w:t>
      </w:r>
      <w:r>
        <w:t>个党支部实施分类晋级，完成</w:t>
      </w:r>
      <w:r>
        <w:t>15</w:t>
      </w:r>
      <w:r>
        <w:t>个党支部的成立、换届选举、更名、撤销。举办支部品牌建设成果展示会，获市级机关</w:t>
      </w:r>
      <w:r>
        <w:t>“</w:t>
      </w:r>
      <w:r>
        <w:t>我的支部故事</w:t>
      </w:r>
      <w:r>
        <w:t>”</w:t>
      </w:r>
      <w:r>
        <w:t>优秀奖，《坚守》入选市级机关情景党课汇演。出台《进一步加强党务干部队伍建设实施意见》，实施党务干部跟班培训和业务培训。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四、聚力服务大局，形成工作效果的“催化剂”。</w:t>
      </w:r>
    </w:p>
    <w:p w:rsidR="004C0D93" w:rsidRDefault="004C0D93" w:rsidP="004C0D93">
      <w:pPr>
        <w:ind w:firstLineChars="200" w:firstLine="420"/>
        <w:jc w:val="left"/>
      </w:pPr>
      <w:r>
        <w:t>3</w:t>
      </w:r>
      <w:r>
        <w:t>个项目列入市委组织部、市级机关工委党建书记项目，实施局党建</w:t>
      </w:r>
      <w:r>
        <w:t>“</w:t>
      </w:r>
      <w:r>
        <w:t>十大项目</w:t>
      </w:r>
      <w:r>
        <w:t>”</w:t>
      </w:r>
      <w:r>
        <w:t>。组织党员干部积极参与疫情防控志愿服务</w:t>
      </w:r>
      <w:r>
        <w:t>1200</w:t>
      </w:r>
      <w:r>
        <w:t>余人次。优化血压计检修服务入选市机关工委</w:t>
      </w:r>
      <w:r>
        <w:t>“</w:t>
      </w:r>
      <w:r>
        <w:t>民呼我应</w:t>
      </w:r>
      <w:r>
        <w:t xml:space="preserve"> </w:t>
      </w:r>
      <w:r>
        <w:t>民忧我解</w:t>
      </w:r>
      <w:r>
        <w:t>”</w:t>
      </w:r>
      <w:r>
        <w:t>案例。围绕</w:t>
      </w:r>
      <w:r>
        <w:t>“</w:t>
      </w:r>
      <w:r>
        <w:t>强国复兴有我</w:t>
      </w:r>
      <w:r>
        <w:t>”</w:t>
      </w:r>
      <w:r>
        <w:t>主题，开展庆祝建团</w:t>
      </w:r>
      <w:r>
        <w:t>100</w:t>
      </w:r>
      <w:r>
        <w:t>周年主题团日、巾帼建功等活动，全年获得集体、个人荣誉</w:t>
      </w:r>
      <w:r>
        <w:t>7</w:t>
      </w:r>
      <w:r>
        <w:t>个。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五、压实党建责任，扣紧提质增效的“责任链”。</w:t>
      </w:r>
    </w:p>
    <w:p w:rsidR="004C0D93" w:rsidRDefault="004C0D93" w:rsidP="004C0D93">
      <w:pPr>
        <w:ind w:firstLineChars="200" w:firstLine="420"/>
        <w:jc w:val="left"/>
      </w:pPr>
      <w:r>
        <w:rPr>
          <w:rFonts w:hint="eastAsia"/>
        </w:rPr>
        <w:t>制定年度局机关党建工作要点，完善三级党建工作责任清单，修订下属党组织考核工作清单。围绕“制度建设年”要求，汇总梳理局党建制度，新制定</w:t>
      </w:r>
      <w:r>
        <w:t>2</w:t>
      </w:r>
      <w:r>
        <w:t>个，修订</w:t>
      </w:r>
      <w:r>
        <w:t>4</w:t>
      </w:r>
      <w:r>
        <w:t>个。做好《条例》督查和巡察整改</w:t>
      </w:r>
      <w:r>
        <w:t>“</w:t>
      </w:r>
      <w:r>
        <w:t>后半篇文章</w:t>
      </w:r>
      <w:r>
        <w:t>”</w:t>
      </w:r>
      <w:r>
        <w:t>，按照</w:t>
      </w:r>
      <w:r>
        <w:t>“</w:t>
      </w:r>
      <w:r>
        <w:t>四严四实</w:t>
      </w:r>
      <w:r>
        <w:t>”</w:t>
      </w:r>
      <w:r>
        <w:t>要求落实整改措施，切实提高党建工作质量。</w:t>
      </w:r>
    </w:p>
    <w:p w:rsidR="004C0D93" w:rsidRPr="008057DF" w:rsidRDefault="004C0D93" w:rsidP="008057DF">
      <w:pPr>
        <w:jc w:val="right"/>
      </w:pPr>
      <w:r>
        <w:t>网易网</w:t>
      </w:r>
      <w:r w:rsidRPr="008057DF">
        <w:t>2023-01-08</w:t>
      </w:r>
    </w:p>
    <w:p w:rsidR="004C0D93" w:rsidRDefault="004C0D93" w:rsidP="004E1651">
      <w:pPr>
        <w:sectPr w:rsidR="004C0D93" w:rsidSect="004E165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1388" w:rsidRDefault="00FB1388"/>
    <w:sectPr w:rsidR="00FB13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C0D93"/>
    <w:rsid w:val="004C0D93"/>
    <w:rsid w:val="00FB13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0D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C0D9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</Words>
  <Characters>758</Characters>
  <Application>Microsoft Office Word</Application>
  <DocSecurity>0</DocSecurity>
  <Lines>6</Lines>
  <Paragraphs>1</Paragraphs>
  <ScaleCrop>false</ScaleCrop>
  <Company>微软中国</Company>
  <LinksUpToDate>false</LinksUpToDate>
  <CharactersWithSpaces>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2023-02-02T05:54:00Z</dcterms:created>
</cp:coreProperties>
</file>