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247B" w:rsidRDefault="00FF247B" w:rsidP="00994178">
      <w:pPr>
        <w:pStyle w:val="1"/>
      </w:pPr>
      <w:r>
        <w:rPr>
          <w:rFonts w:hint="eastAsia"/>
        </w:rPr>
        <w:t>鹰潭</w:t>
      </w:r>
      <w:r w:rsidRPr="00994178">
        <w:rPr>
          <w:rFonts w:hint="eastAsia"/>
        </w:rPr>
        <w:t>市市场监管局“</w:t>
      </w:r>
      <w:r w:rsidRPr="00994178">
        <w:t>9+6</w:t>
      </w:r>
      <w:r w:rsidRPr="00994178">
        <w:t>”</w:t>
      </w:r>
      <w:r w:rsidRPr="00994178">
        <w:t>特色党建品牌巡礼</w:t>
      </w:r>
      <w:r w:rsidRPr="00994178">
        <w:rPr>
          <w:rFonts w:ascii="Cambria Math" w:hAnsi="Cambria Math" w:cs="Cambria Math"/>
        </w:rPr>
        <w:t>⑫</w:t>
      </w:r>
    </w:p>
    <w:p w:rsidR="00FF247B" w:rsidRDefault="00FF247B" w:rsidP="00FF247B">
      <w:pPr>
        <w:ind w:firstLineChars="200" w:firstLine="420"/>
      </w:pPr>
      <w:r w:rsidRPr="00994178">
        <w:rPr>
          <w:rFonts w:cs="宋体" w:hint="eastAsia"/>
        </w:rPr>
        <w:t>——真帮实助</w:t>
      </w:r>
      <w:r w:rsidRPr="00994178">
        <w:t xml:space="preserve"> </w:t>
      </w:r>
      <w:r w:rsidRPr="00994178">
        <w:t>纾困解难</w:t>
      </w:r>
      <w:r w:rsidRPr="00994178">
        <w:t xml:space="preserve"> </w:t>
      </w:r>
      <w:r w:rsidRPr="00994178">
        <w:t>争当</w:t>
      </w:r>
      <w:r w:rsidRPr="00994178">
        <w:t>“</w:t>
      </w:r>
      <w:r w:rsidRPr="00994178">
        <w:t>一号改革工程</w:t>
      </w:r>
      <w:r w:rsidRPr="00994178">
        <w:t>”</w:t>
      </w:r>
      <w:r w:rsidRPr="00994178">
        <w:t>服务先锋</w:t>
      </w:r>
    </w:p>
    <w:p w:rsidR="00FF247B" w:rsidRDefault="00FF247B" w:rsidP="00FF247B">
      <w:pPr>
        <w:ind w:firstLineChars="200" w:firstLine="420"/>
      </w:pPr>
      <w:r>
        <w:rPr>
          <w:rFonts w:hint="eastAsia"/>
        </w:rPr>
        <w:t>习近平总书记指出“党支部是党最基本的组织，是党全部工作和战斗力的基础。”</w:t>
      </w:r>
      <w:r>
        <w:t>2022</w:t>
      </w:r>
      <w:r>
        <w:t>年以来，市市场监管局各党支部围绕</w:t>
      </w:r>
      <w:r>
        <w:t>“</w:t>
      </w:r>
      <w:r>
        <w:t>勇当市场卫士</w:t>
      </w:r>
      <w:r>
        <w:t xml:space="preserve"> </w:t>
      </w:r>
      <w:r>
        <w:t>争创服务先锋</w:t>
      </w:r>
      <w:r>
        <w:t>”“9+6”</w:t>
      </w:r>
      <w:r>
        <w:t>项目进行特色党建品牌创建，实现党建与业务深度融合、互促共进，涌现出了一批特色鲜明、成效显著的基层党建品牌。特开辟【</w:t>
      </w:r>
      <w:r>
        <w:t>“9+6”</w:t>
      </w:r>
      <w:r>
        <w:t>特色党建品牌巡礼</w:t>
      </w:r>
      <w:r>
        <w:t xml:space="preserve"> </w:t>
      </w:r>
      <w:r>
        <w:t>】专栏，不断激发党建工作活力，充分发挥党支部战斗堡垒作用和党员先锋模范作用，让基层党支部发挥最大活力、合力、凝聚力，引领市场监管高质量发展，把党的二十大精神贯彻落实到市场监管工作各方面全过程。</w:t>
      </w:r>
    </w:p>
    <w:p w:rsidR="00FF247B" w:rsidRDefault="00FF247B" w:rsidP="00FF247B">
      <w:pPr>
        <w:ind w:firstLineChars="200" w:firstLine="420"/>
      </w:pPr>
      <w:r>
        <w:rPr>
          <w:rFonts w:hint="eastAsia"/>
        </w:rPr>
        <w:t>市市场监管局机关第二党支部深入贯彻落实习近平总书记视察江西重要讲话精神，聚焦“作示范、勇争先”目标要求，以站前列的标准、强有力的举措，扎实推动我市营商环境优化升级“一号改革工程”走深走实，不断增强企业和群众的体验感、获得感、满意度，助力我市经济社会高质量跨越式发展。由我局牵头的“知识产权创造、保护和运用”“市场监管”指标多次获得省营商办通报表扬，其中知识产权质押融资、专利保险、包容审慎监管和“智慧</w:t>
      </w:r>
      <w:r>
        <w:t>+</w:t>
      </w:r>
      <w:r>
        <w:t>信用</w:t>
      </w:r>
      <w:r>
        <w:t>”</w:t>
      </w:r>
      <w:r>
        <w:t>监管等工作获得国务院督导组肯定。</w:t>
      </w:r>
    </w:p>
    <w:p w:rsidR="00FF247B" w:rsidRDefault="00FF247B" w:rsidP="00FF247B">
      <w:pPr>
        <w:ind w:firstLineChars="200" w:firstLine="420"/>
      </w:pPr>
      <w:r>
        <w:rPr>
          <w:rFonts w:hint="eastAsia"/>
        </w:rPr>
        <w:t>一、完善知识产权服务，营造提质增效的创新环境。推动知识产权工作从高数量增长向高质量发展转变，知识产权创造能力显著提高。</w:t>
      </w:r>
      <w:r>
        <w:t>2022</w:t>
      </w:r>
      <w:r>
        <w:t>年</w:t>
      </w:r>
      <w:r>
        <w:t>1-11</w:t>
      </w:r>
      <w:r>
        <w:t>月，全市新增发明专利授权量</w:t>
      </w:r>
      <w:r>
        <w:t>218</w:t>
      </w:r>
      <w:r>
        <w:t>件，同比增幅</w:t>
      </w:r>
      <w:r>
        <w:t>63%</w:t>
      </w:r>
      <w:r>
        <w:t>，截至</w:t>
      </w:r>
      <w:r>
        <w:t>2022</w:t>
      </w:r>
      <w:r>
        <w:t>年</w:t>
      </w:r>
      <w:r>
        <w:t>11</w:t>
      </w:r>
      <w:r>
        <w:t>月底，全市每万人有效发明专利拥有量达</w:t>
      </w:r>
      <w:r>
        <w:t>6.2</w:t>
      </w:r>
      <w:r>
        <w:t>件，位居全省第三位。在全省率先建立知识产权质押融资</w:t>
      </w:r>
      <w:r>
        <w:t>“</w:t>
      </w:r>
      <w:r>
        <w:t>政、银、园、担</w:t>
      </w:r>
      <w:r>
        <w:t>”</w:t>
      </w:r>
      <w:r>
        <w:t>合作模式，目前融资额超过</w:t>
      </w:r>
      <w:r>
        <w:t>14</w:t>
      </w:r>
      <w:r>
        <w:t>亿元。联合市法院、检察院、公安建立跨部门知识产权保护协作机制，在全省率先成立知识产权仲裁调解中心，实现知识产权非诉机构全覆盖。在全省率先开展专利保险工作，推动</w:t>
      </w:r>
      <w:r>
        <w:t>9</w:t>
      </w:r>
      <w:r>
        <w:t>家企业与</w:t>
      </w:r>
      <w:r>
        <w:rPr>
          <w:rFonts w:hint="eastAsia"/>
        </w:rPr>
        <w:t>保险公司签订专利执行保险。在全省率先成立首个知识产权志愿服务队，并全域全覆盖设立知识产权志愿服务站。</w:t>
      </w:r>
    </w:p>
    <w:p w:rsidR="00FF247B" w:rsidRDefault="00FF247B" w:rsidP="00FF247B">
      <w:pPr>
        <w:ind w:firstLineChars="200" w:firstLine="420"/>
      </w:pPr>
      <w:r>
        <w:rPr>
          <w:rFonts w:hint="eastAsia"/>
        </w:rPr>
        <w:t>二、创新“智慧</w:t>
      </w:r>
      <w:r>
        <w:t>+</w:t>
      </w:r>
      <w:r>
        <w:t>信用</w:t>
      </w:r>
      <w:r>
        <w:t>”</w:t>
      </w:r>
      <w:r>
        <w:t>监管，营造重信守诺的信用环境。依托智慧市场监管平台为全市市场主体进行信用风险分类，将</w:t>
      </w:r>
      <w:r>
        <w:t>“</w:t>
      </w:r>
      <w:r>
        <w:t>双随机、一公开</w:t>
      </w:r>
      <w:r>
        <w:t>”</w:t>
      </w:r>
      <w:r>
        <w:t>监管与信用等级相结合，通过设置不同的抽查检查比例和频次，实现监管对违法失信者</w:t>
      </w:r>
      <w:r>
        <w:t>“</w:t>
      </w:r>
      <w:r>
        <w:t>无处不在</w:t>
      </w:r>
      <w:r>
        <w:t>”</w:t>
      </w:r>
      <w:r>
        <w:t>，对诚信守法者</w:t>
      </w:r>
      <w:r>
        <w:t>“</w:t>
      </w:r>
      <w:r>
        <w:t>无事不扰</w:t>
      </w:r>
      <w:r>
        <w:t>”</w:t>
      </w:r>
      <w:r>
        <w:t>，目前，低风险市场主体</w:t>
      </w:r>
      <w:r>
        <w:t>“</w:t>
      </w:r>
      <w:r>
        <w:t>无事不扰</w:t>
      </w:r>
      <w:r>
        <w:t>”</w:t>
      </w:r>
      <w:r>
        <w:t>比例达</w:t>
      </w:r>
      <w:r>
        <w:t>94.23%</w:t>
      </w:r>
      <w:r>
        <w:t>。持续深化失信企业联合惩戒，公示经营异常名录市场主体</w:t>
      </w:r>
      <w:r>
        <w:t>231</w:t>
      </w:r>
      <w:r>
        <w:t>户，同时加大信用修复力度，开通</w:t>
      </w:r>
      <w:r>
        <w:t>“</w:t>
      </w:r>
      <w:r>
        <w:t>信用修复</w:t>
      </w:r>
      <w:r>
        <w:t>”</w:t>
      </w:r>
      <w:r>
        <w:t>网上办，</w:t>
      </w:r>
      <w:r>
        <w:t>2022</w:t>
      </w:r>
      <w:r>
        <w:t>年累计为</w:t>
      </w:r>
      <w:r>
        <w:t>440</w:t>
      </w:r>
      <w:r>
        <w:t>家失信主体进行信用修复。</w:t>
      </w:r>
    </w:p>
    <w:p w:rsidR="00FF247B" w:rsidRDefault="00FF247B" w:rsidP="00FF247B">
      <w:pPr>
        <w:ind w:firstLineChars="200" w:firstLine="420"/>
      </w:pPr>
      <w:r>
        <w:rPr>
          <w:rFonts w:hint="eastAsia"/>
        </w:rPr>
        <w:t>三、强化包容审慎监管，营造公平有序的竞争环境。在全省市场监管领域率先出台“减轻从轻处罚清单”，并持续升级“免罚轻单”，其中免罚事项</w:t>
      </w:r>
      <w:r>
        <w:t>108</w:t>
      </w:r>
      <w:r>
        <w:t>项，轻罚事项</w:t>
      </w:r>
      <w:r>
        <w:t>28</w:t>
      </w:r>
      <w:r>
        <w:t>项，</w:t>
      </w:r>
      <w:r>
        <w:t>2022</w:t>
      </w:r>
      <w:r>
        <w:t>年共计免罚轻罚案件</w:t>
      </w:r>
      <w:r>
        <w:t>164</w:t>
      </w:r>
      <w:r>
        <w:t>件，免罚轻罚金额近千万元。组织反不正当竞争专项执法行动，立案</w:t>
      </w:r>
      <w:r>
        <w:t>7</w:t>
      </w:r>
      <w:r>
        <w:t>起，废止涉嫌违反公平竞争审查标准的政策措施</w:t>
      </w:r>
      <w:r>
        <w:t>5</w:t>
      </w:r>
      <w:r>
        <w:t>件。大力推进民生领域案件查办</w:t>
      </w:r>
      <w:r>
        <w:t>“</w:t>
      </w:r>
      <w:r>
        <w:t>铁拳</w:t>
      </w:r>
      <w:r>
        <w:t>”</w:t>
      </w:r>
      <w:r>
        <w:t>行动，查办一批民生领域案件，</w:t>
      </w:r>
      <w:r>
        <w:t>8</w:t>
      </w:r>
      <w:r>
        <w:t>起案件入选省局</w:t>
      </w:r>
      <w:r>
        <w:t>“</w:t>
      </w:r>
      <w:r>
        <w:t>铁拳</w:t>
      </w:r>
      <w:r>
        <w:t>”</w:t>
      </w:r>
      <w:r>
        <w:t>行动典型案例。</w:t>
      </w:r>
    </w:p>
    <w:p w:rsidR="00FF247B" w:rsidRDefault="00FF247B" w:rsidP="00FF247B">
      <w:pPr>
        <w:ind w:firstLineChars="200" w:firstLine="420"/>
      </w:pPr>
      <w:r>
        <w:rPr>
          <w:rFonts w:hint="eastAsia"/>
        </w:rPr>
        <w:t>四、持续惠企纾困解难，营造暖心护企的发展环境。成立“小个专”党建工作领导小组，建立县级党委</w:t>
      </w:r>
      <w:r>
        <w:t>3</w:t>
      </w:r>
      <w:r>
        <w:t>个，工作站</w:t>
      </w:r>
      <w:r>
        <w:t>23</w:t>
      </w:r>
      <w:r>
        <w:t>个，助力</w:t>
      </w:r>
      <w:r>
        <w:t>“</w:t>
      </w:r>
      <w:r>
        <w:t>小个专</w:t>
      </w:r>
      <w:r>
        <w:t>”</w:t>
      </w:r>
      <w:r>
        <w:t>市场主体健康发展。开展</w:t>
      </w:r>
      <w:r>
        <w:t>“</w:t>
      </w:r>
      <w:r>
        <w:t>一照多址</w:t>
      </w:r>
      <w:r>
        <w:t>”“</w:t>
      </w:r>
      <w:r>
        <w:t>歇业备案</w:t>
      </w:r>
      <w:r>
        <w:t>”</w:t>
      </w:r>
      <w:r>
        <w:t>改革，进一步激发市场主体活力，降低企业维持成本。出台稳经济增长保市场主体若干措施，助推政策红利转化为发展实效，推动兑现知识产权、商标、标准化等奖励资金，对符合条件的企业做到</w:t>
      </w:r>
      <w:r>
        <w:t>“</w:t>
      </w:r>
      <w:r>
        <w:t>免申即享、即申即享</w:t>
      </w:r>
      <w:r>
        <w:t>”</w:t>
      </w:r>
      <w:r>
        <w:t>，已兑现奖励资金</w:t>
      </w:r>
      <w:r>
        <w:t>298</w:t>
      </w:r>
      <w:r>
        <w:t>万元，惠及</w:t>
      </w:r>
      <w:r>
        <w:t>80</w:t>
      </w:r>
      <w:r>
        <w:t>余家企业。梳理</w:t>
      </w:r>
      <w:r>
        <w:t>8.6</w:t>
      </w:r>
      <w:r>
        <w:t>万户纾困助企</w:t>
      </w:r>
      <w:r>
        <w:t>“</w:t>
      </w:r>
      <w:r>
        <w:t>白名单</w:t>
      </w:r>
      <w:r>
        <w:t>”</w:t>
      </w:r>
      <w:r>
        <w:t>，协助金融部门发放助企易贷超</w:t>
      </w:r>
      <w:r>
        <w:t>10</w:t>
      </w:r>
      <w:r>
        <w:t>亿元。在全市市场监管系统组织开展</w:t>
      </w:r>
      <w:r>
        <w:t>“</w:t>
      </w:r>
      <w:r>
        <w:t>百名</w:t>
      </w:r>
      <w:r>
        <w:rPr>
          <w:rFonts w:hint="eastAsia"/>
        </w:rPr>
        <w:t>干部进千企”活动，通过“一对一”“面对面”的方式，帮助企业解决困难和问题，助力企业高质量发展。</w:t>
      </w:r>
    </w:p>
    <w:p w:rsidR="00FF247B" w:rsidRDefault="00FF247B" w:rsidP="00FF247B">
      <w:pPr>
        <w:ind w:firstLineChars="200" w:firstLine="420"/>
      </w:pPr>
      <w:r>
        <w:rPr>
          <w:rFonts w:hint="eastAsia"/>
        </w:rPr>
        <w:lastRenderedPageBreak/>
        <w:t>下一步，市局机关二支部将对照二十大报告中对市场监管工作提出的目标要求、重点任务和具体举措，把学习宣传贯彻党的二十大精神与市场监管工作紧密结合起来，持续提升业务能力和管理水平，担当作为，锐意进取，在营商环境优化升级“一号改革工程”中展现市场监管铁军的过硬作风、担当精神和实干风采。</w:t>
      </w:r>
    </w:p>
    <w:p w:rsidR="00FF247B" w:rsidRDefault="00FF247B" w:rsidP="00FF247B">
      <w:pPr>
        <w:ind w:firstLineChars="200" w:firstLine="420"/>
        <w:jc w:val="right"/>
      </w:pPr>
      <w:r>
        <w:rPr>
          <w:rFonts w:hint="eastAsia"/>
        </w:rPr>
        <w:t>鹰潭</w:t>
      </w:r>
      <w:r w:rsidRPr="00994178">
        <w:rPr>
          <w:rFonts w:hint="eastAsia"/>
        </w:rPr>
        <w:t>市市场监管局</w:t>
      </w:r>
      <w:r w:rsidRPr="00994178">
        <w:t>2023-01-13</w:t>
      </w:r>
    </w:p>
    <w:p w:rsidR="00FF247B" w:rsidRDefault="00FF247B" w:rsidP="003376F6">
      <w:pPr>
        <w:sectPr w:rsidR="00FF247B" w:rsidSect="003376F6">
          <w:type w:val="continuous"/>
          <w:pgSz w:w="11906" w:h="16838"/>
          <w:pgMar w:top="1644" w:right="1236" w:bottom="1418" w:left="1814" w:header="851" w:footer="907" w:gutter="0"/>
          <w:pgNumType w:start="1"/>
          <w:cols w:space="720"/>
          <w:docGrid w:type="lines" w:linePitch="341" w:charSpace="2373"/>
        </w:sectPr>
      </w:pPr>
    </w:p>
    <w:p w:rsidR="0082159A" w:rsidRDefault="0082159A"/>
    <w:sectPr w:rsidR="0082159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F247B"/>
    <w:rsid w:val="0082159A"/>
    <w:rsid w:val="00FF247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F247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F247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255</Words>
  <Characters>1454</Characters>
  <Application>Microsoft Office Word</Application>
  <DocSecurity>0</DocSecurity>
  <Lines>12</Lines>
  <Paragraphs>3</Paragraphs>
  <ScaleCrop>false</ScaleCrop>
  <Company>Microsoft</Company>
  <LinksUpToDate>false</LinksUpToDate>
  <CharactersWithSpaces>1706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2023-02-07T02:44:00Z</dcterms:created>
</cp:coreProperties>
</file>