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1621" w:rsidRDefault="00EA1621">
      <w:pPr>
        <w:pStyle w:val="1"/>
      </w:pPr>
      <w:r>
        <w:rPr>
          <w:rFonts w:hint="eastAsia"/>
        </w:rPr>
        <w:t>2022年漳州市统计局工作计划</w:t>
      </w:r>
    </w:p>
    <w:p w:rsidR="00EA1621" w:rsidRDefault="00EA1621" w:rsidP="00EA1621">
      <w:pPr>
        <w:ind w:firstLineChars="200" w:firstLine="420"/>
      </w:pPr>
      <w:r>
        <w:rPr>
          <w:rFonts w:hint="eastAsia"/>
        </w:rPr>
        <w:t>2022</w:t>
      </w:r>
      <w:r>
        <w:rPr>
          <w:rFonts w:hint="eastAsia"/>
        </w:rPr>
        <w:t>年，市统计局将认真贯彻落实党中央、国务院和省委省政府关于统计工作决策部署和省、市党代会精神</w:t>
      </w:r>
      <w:r>
        <w:rPr>
          <w:rFonts w:hint="eastAsia"/>
        </w:rPr>
        <w:t>,</w:t>
      </w:r>
      <w:r>
        <w:rPr>
          <w:rFonts w:hint="eastAsia"/>
        </w:rPr>
        <w:t>深入贯彻落实国家统计局和省统计局工作要求</w:t>
      </w:r>
      <w:r>
        <w:rPr>
          <w:rFonts w:hint="eastAsia"/>
        </w:rPr>
        <w:t>,</w:t>
      </w:r>
      <w:r>
        <w:rPr>
          <w:rFonts w:hint="eastAsia"/>
        </w:rPr>
        <w:t>紧紧围绕市委市政府中心工作</w:t>
      </w:r>
      <w:r>
        <w:rPr>
          <w:rFonts w:hint="eastAsia"/>
        </w:rPr>
        <w:t>,</w:t>
      </w:r>
      <w:r>
        <w:rPr>
          <w:rFonts w:hint="eastAsia"/>
        </w:rPr>
        <w:t>以全面加强党的建设为引领</w:t>
      </w:r>
      <w:r>
        <w:rPr>
          <w:rFonts w:hint="eastAsia"/>
        </w:rPr>
        <w:t>,</w:t>
      </w:r>
      <w:r>
        <w:rPr>
          <w:rFonts w:hint="eastAsia"/>
        </w:rPr>
        <w:t>以提高统计数据质量为中心</w:t>
      </w:r>
      <w:r>
        <w:rPr>
          <w:rFonts w:hint="eastAsia"/>
        </w:rPr>
        <w:t xml:space="preserve">, </w:t>
      </w:r>
      <w:r>
        <w:rPr>
          <w:rFonts w:hint="eastAsia"/>
        </w:rPr>
        <w:t>以提升统计服务水平为根本，以推进统计现代化改革为主线</w:t>
      </w:r>
      <w:r>
        <w:rPr>
          <w:rFonts w:hint="eastAsia"/>
        </w:rPr>
        <w:t>,</w:t>
      </w:r>
      <w:r>
        <w:rPr>
          <w:rFonts w:hint="eastAsia"/>
        </w:rPr>
        <w:t>更加有效发挥统计监督职能作用</w:t>
      </w:r>
      <w:r>
        <w:rPr>
          <w:rFonts w:hint="eastAsia"/>
        </w:rPr>
        <w:t xml:space="preserve">, </w:t>
      </w:r>
      <w:r>
        <w:rPr>
          <w:rFonts w:hint="eastAsia"/>
        </w:rPr>
        <w:t>为保持经济运行在合理区间，加快建设现代化滨海城市，全方位推进高质量发展超越提供坚实的统计服务保障。</w:t>
      </w:r>
    </w:p>
    <w:p w:rsidR="00EA1621" w:rsidRDefault="00EA1621" w:rsidP="00EA1621">
      <w:pPr>
        <w:ind w:firstLineChars="200" w:firstLine="420"/>
      </w:pPr>
      <w:r>
        <w:rPr>
          <w:rFonts w:hint="eastAsia"/>
        </w:rPr>
        <w:t>（一）突出政治统领，全力加强统计党的建设</w:t>
      </w:r>
    </w:p>
    <w:p w:rsidR="00EA1621" w:rsidRDefault="00EA1621" w:rsidP="00EA1621">
      <w:pPr>
        <w:ind w:firstLineChars="200" w:firstLine="420"/>
      </w:pPr>
      <w:r>
        <w:rPr>
          <w:rFonts w:hint="eastAsia"/>
        </w:rPr>
        <w:t>一要以更高的站位抓好政治建设。要坚持党对统计工作的绝对领导，牢记“两个确立”，做到“两个维护”。持续深入学习党的十九大及十九届历次全会精神，持续巩固党史学习教育成果，充分运用党组（中心组）理论学习、支部党员大会、青年干部学习会等载体，加强政治理论和宏观政策学习，学会从政治上分析数据、运用数据、管理数据，努力为经济运行在合理区间提供坚实统计保障。二要以更严的要求抓好管党治党。要自觉担起管党治党主责主业，坚持严明政治纪律和政治规矩、严肃组织生活、严格执纪监督，推动全市统计系统全面从严治党向纵深发展。严格落实意识形态工作、党风廉政建设、保密工作责任制。通过管党治党，在统计部门推动形成敢担当、善作为的工作氛围，以真抓实干的务实态度和雷厉风行的实际行动抓好统计现代化改革任务，确保取得工作实效。三要以更实的举措抓好机关建设。要持续深化模范机关建设，扎实推进支部“达标创星”建设，精心策划统计党建活动，铁心创建统计党建品牌，用心打造统计党建文化，推动党的建设成果与统计业务工作深度融合，为全市经济建设和社会发展提供坚强的政治保障。</w:t>
      </w:r>
    </w:p>
    <w:p w:rsidR="00EA1621" w:rsidRDefault="00EA1621" w:rsidP="00EA1621">
      <w:pPr>
        <w:ind w:firstLineChars="200" w:firstLine="420"/>
      </w:pPr>
      <w:r>
        <w:rPr>
          <w:rFonts w:hint="eastAsia"/>
        </w:rPr>
        <w:t>（二）突出职责定位，全力做好普查调查核算</w:t>
      </w:r>
    </w:p>
    <w:p w:rsidR="00EA1621" w:rsidRDefault="00EA1621" w:rsidP="00EA1621">
      <w:pPr>
        <w:ind w:firstLineChars="200" w:firstLine="420"/>
      </w:pPr>
      <w:r>
        <w:rPr>
          <w:rFonts w:hint="eastAsia"/>
        </w:rPr>
        <w:t>一要做好“经普”准备、“人普”后续工作。根据国家局、省局的部署安排，着手筹备第五次全国经济普查各项准备工作。继续做好第七次全国人口普查资料开发和普查年鉴编印等后续工作。二要做好常规统计调查工作。认真执行国家统计局报表制度，继续做好“一套表”联网直报、规模工业成本费用、人口抽样调查、文化产业、科技创新、“两纲”监测等工作，确保各项调查高质量完成。三要做好统计核算改革工作。持续推进地区生产总值统一核算制度，完善自然资源资产负债表编制工作，改进重点开发区</w:t>
      </w:r>
      <w:r>
        <w:rPr>
          <w:rFonts w:hint="eastAsia"/>
        </w:rPr>
        <w:t>GDP</w:t>
      </w:r>
      <w:r>
        <w:rPr>
          <w:rFonts w:hint="eastAsia"/>
        </w:rPr>
        <w:t>核算方法，提升全市统一核算的科学性和协调性。根据省局和市第十二次党代会的部署安排，联合相关部门，探索研究试算数字经济、海洋经济、绿色经济、文旅经济等特色经济。</w:t>
      </w:r>
    </w:p>
    <w:p w:rsidR="00EA1621" w:rsidRDefault="00EA1621" w:rsidP="00EA1621">
      <w:pPr>
        <w:ind w:firstLineChars="200" w:firstLine="420"/>
      </w:pPr>
      <w:r>
        <w:rPr>
          <w:rFonts w:hint="eastAsia"/>
        </w:rPr>
        <w:t>（三）突出需求导向，全力提高统计服务水平</w:t>
      </w:r>
    </w:p>
    <w:p w:rsidR="00EA1621" w:rsidRDefault="00EA1621" w:rsidP="00EA1621">
      <w:pPr>
        <w:ind w:firstLineChars="200" w:firstLine="420"/>
      </w:pPr>
      <w:r>
        <w:rPr>
          <w:rFonts w:hint="eastAsia"/>
        </w:rPr>
        <w:t>一要抓准数据监测预警。持续做好常态化疫情防控下的经济监测预警。密切关注</w:t>
      </w:r>
      <w:r>
        <w:rPr>
          <w:rFonts w:hint="eastAsia"/>
        </w:rPr>
        <w:t>GDP</w:t>
      </w:r>
      <w:r>
        <w:rPr>
          <w:rFonts w:hint="eastAsia"/>
        </w:rPr>
        <w:t>、投资、工业、消费等经济指标，切实做好关联指标动态跟踪、预警研判，为领导更好把握经济发展态势、及时调整政策方向提供坚实统计支撑。二要抓细数据分析研究。围绕“产业发展项目建设攻坚年”活动、“七比一看”竞赛、“</w:t>
      </w:r>
      <w:r>
        <w:rPr>
          <w:rFonts w:hint="eastAsia"/>
        </w:rPr>
        <w:t>9+5</w:t>
      </w:r>
      <w:r>
        <w:rPr>
          <w:rFonts w:hint="eastAsia"/>
        </w:rPr>
        <w:t>”千百亿产业发展培育等市委市政府中心工作，重点瞄准产业集群、特色经济、片区开发、能耗“双控”等方面，充分发挥统计专业和数据优势，深入分析经济社会发展的优势和短板，努力为全市经济运行在合理区间、高质量发展超越提供统计参考。三要抓好数据解读发布。规范统计数据发布程序，强化舆情监测和有效应对，积极适应信息化发展，发挥“漳州统计”微信公众号、市政府门户网站等平台，不断推进统计公开，积极回应社会关切，引导社会公众预期，切实把统计装进手机、让数据随身而行，提升统计服务便利性。</w:t>
      </w:r>
    </w:p>
    <w:p w:rsidR="00EA1621" w:rsidRDefault="00EA1621" w:rsidP="00EA1621">
      <w:pPr>
        <w:ind w:firstLineChars="200" w:firstLine="420"/>
      </w:pPr>
      <w:r>
        <w:rPr>
          <w:rFonts w:hint="eastAsia"/>
        </w:rPr>
        <w:t>（四）突出监督执法，全力提升统计数据质量</w:t>
      </w:r>
    </w:p>
    <w:p w:rsidR="00EA1621" w:rsidRDefault="00EA1621" w:rsidP="00EA1621">
      <w:pPr>
        <w:ind w:firstLineChars="200" w:firstLine="420"/>
      </w:pPr>
      <w:r>
        <w:rPr>
          <w:rFonts w:hint="eastAsia"/>
        </w:rPr>
        <w:t>一要规范数据生产流程。落实专业数据质量管控办法，加大数据比对及趋势性分析，对较大波动或存在奇异值的企业要查询复核或现场核实，切实提高数据的真实性、严谨性和逻辑性。二要有效发挥监督作用。学习贯彻落实中办、国办印发的《关于更加有效发挥统计监督职能作用的意见》，推动统计监督与其他监督统筹衔接、相互协调，增强监督合力。要严格落实《福建省防范和惩治统计造假、弄虚作假责任制规定（试行）》，推动全市各地各部门建立健全防范和惩治统计造假、弄虚作假责任制，做到对统计数据质量守土有责、守土担责、守土尽责。三要强化统计执法建设。制定《</w:t>
      </w:r>
      <w:r>
        <w:rPr>
          <w:rFonts w:hint="eastAsia"/>
        </w:rPr>
        <w:t>2022</w:t>
      </w:r>
      <w:r>
        <w:rPr>
          <w:rFonts w:hint="eastAsia"/>
        </w:rPr>
        <w:t>年“双随机”执法检查方案》，针对工业、贸易、投资等重点领域，开展专业数据质量核查，形成统计执法检查的威慑力。加强全市统计执法队伍建设。落实统计“八五”普法规划，提高普查宣传针对性和实效性。</w:t>
      </w:r>
    </w:p>
    <w:p w:rsidR="00EA1621" w:rsidRDefault="00EA1621" w:rsidP="00EA1621">
      <w:pPr>
        <w:ind w:firstLineChars="200" w:firstLine="420"/>
      </w:pPr>
      <w:r>
        <w:rPr>
          <w:rFonts w:hint="eastAsia"/>
        </w:rPr>
        <w:t>（五）突出固本强源，全力夯实统计基层基础</w:t>
      </w:r>
    </w:p>
    <w:p w:rsidR="00EA1621" w:rsidRDefault="00EA1621" w:rsidP="00EA1621">
      <w:pPr>
        <w:ind w:firstLineChars="200" w:firstLine="420"/>
      </w:pPr>
      <w:r>
        <w:rPr>
          <w:rFonts w:hint="eastAsia"/>
        </w:rPr>
        <w:t>一要紧抓不放推动制度落实。要贯彻落实《关于加强统计基层基础建设的通知》文件要求，着力解决基层统计人员偏少、办公条件较差、待遇普遍不高、工作任务繁重等问题。建立健全统计基层基础建设工作考核办法，继续将统计基层基础规范化工作纳入市对县（区）政府绩效考核。贯彻落实好国家局《关于全面推进企业电子统计台账工作的指导意见》和省局企业电子统计台账工作的部署要求，全面推进企业电子台帐，有力提升源头数据质量。二要持之以恒提升业务素养。加强统计业务培训，实现“四上”企业统计人员、新入职统计人员、重点部门重点行业统计人员全覆盖。同时，要针对不同层次、不同需要，全方位多层次组织开展乡镇、部门、企业、村（居）统计人员的岗前培训和业务培训，尤其是认真抓好换届后县乡村三级基层统计规范化建设。三要坚持不懈凝聚工作合力。继续加强部门统计工作，做好地方调查项目的审批和管理工作，完善部门统计联系机制，积极推进部门统计信息共享，力促部门统计工作再上新台阶。</w:t>
      </w:r>
    </w:p>
    <w:p w:rsidR="00EA1621" w:rsidRDefault="00EA1621">
      <w:pPr>
        <w:jc w:val="right"/>
        <w:rPr>
          <w:shd w:val="clear" w:color="auto" w:fill="FFFFFF"/>
        </w:rPr>
      </w:pPr>
      <w:r>
        <w:rPr>
          <w:rFonts w:hint="eastAsia"/>
          <w:shd w:val="clear" w:color="auto" w:fill="FFFFFF"/>
        </w:rPr>
        <w:t>漳州市统计局</w:t>
      </w:r>
      <w:r>
        <w:rPr>
          <w:rFonts w:hint="eastAsia"/>
          <w:shd w:val="clear" w:color="auto" w:fill="FFFFFF"/>
        </w:rPr>
        <w:t>2</w:t>
      </w:r>
      <w:r>
        <w:rPr>
          <w:shd w:val="clear" w:color="auto" w:fill="FFFFFF"/>
        </w:rPr>
        <w:t>022</w:t>
      </w:r>
      <w:r>
        <w:rPr>
          <w:rFonts w:hint="eastAsia"/>
          <w:shd w:val="clear" w:color="auto" w:fill="FFFFFF"/>
        </w:rPr>
        <w:t>-</w:t>
      </w:r>
      <w:r>
        <w:rPr>
          <w:shd w:val="clear" w:color="auto" w:fill="FFFFFF"/>
        </w:rPr>
        <w:t>02</w:t>
      </w:r>
      <w:r>
        <w:rPr>
          <w:rFonts w:hint="eastAsia"/>
          <w:shd w:val="clear" w:color="auto" w:fill="FFFFFF"/>
        </w:rPr>
        <w:t>-</w:t>
      </w:r>
      <w:r>
        <w:rPr>
          <w:shd w:val="clear" w:color="auto" w:fill="FFFFFF"/>
        </w:rPr>
        <w:t>08</w:t>
      </w:r>
    </w:p>
    <w:p w:rsidR="00EA1621" w:rsidRDefault="00EA1621" w:rsidP="00B15DA3">
      <w:pPr>
        <w:sectPr w:rsidR="00EA1621" w:rsidSect="00B15DA3">
          <w:type w:val="continuous"/>
          <w:pgSz w:w="11906" w:h="16838"/>
          <w:pgMar w:top="1644" w:right="1236" w:bottom="1418" w:left="1814" w:header="851" w:footer="907" w:gutter="0"/>
          <w:pgNumType w:start="1"/>
          <w:cols w:space="425"/>
          <w:docGrid w:type="lines" w:linePitch="341" w:charSpace="2373"/>
        </w:sectPr>
      </w:pPr>
    </w:p>
    <w:p w:rsidR="00975841" w:rsidRDefault="00975841"/>
    <w:sectPr w:rsidR="009758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1621"/>
    <w:rsid w:val="00975841"/>
    <w:rsid w:val="00EA16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16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16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1932</Characters>
  <Application>Microsoft Office Word</Application>
  <DocSecurity>0</DocSecurity>
  <Lines>16</Lines>
  <Paragraphs>4</Paragraphs>
  <ScaleCrop>false</ScaleCrop>
  <Company>Microsoft</Company>
  <LinksUpToDate>false</LinksUpToDate>
  <CharactersWithSpaces>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