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6EE" w:rsidRDefault="00A456EE">
      <w:pPr>
        <w:pStyle w:val="1"/>
      </w:pPr>
      <w:r>
        <w:rPr>
          <w:rFonts w:hint="eastAsia"/>
        </w:rPr>
        <w:t>东光县统计局围绕“三个提高”促进工作创新</w:t>
      </w:r>
    </w:p>
    <w:p w:rsidR="00A456EE" w:rsidRDefault="00A456EE" w:rsidP="00A456EE">
      <w:pPr>
        <w:ind w:firstLineChars="200" w:firstLine="420"/>
      </w:pPr>
      <w:r>
        <w:rPr>
          <w:rFonts w:hint="eastAsia"/>
        </w:rPr>
        <w:t>一是提高服务质量。牢牢树立“为经济社会发展服务是统计工作第一要务”的服务理念，认真编印各类分析报告及《统计年鉴》《统计月报》《东光大数据》等统计资料，着力提升统计服务内涵，加强调研分析能力，推出一批有水平、有份量、有针对性的分析精品，为县委、县政府提供系列化、多层次的服务。</w:t>
      </w:r>
    </w:p>
    <w:p w:rsidR="00A456EE" w:rsidRDefault="00A456EE" w:rsidP="00A456EE">
      <w:pPr>
        <w:ind w:firstLineChars="200" w:firstLine="420"/>
      </w:pPr>
      <w:r>
        <w:rPr>
          <w:rFonts w:hint="eastAsia"/>
        </w:rPr>
        <w:t>二是提高队伍素质。将每周五作为固定学习日，每周安排一名工作人员针对自己所管专业进行业务讲座，班子成员进行点评。通过开展统计业务轮讲，既加深了对业务知识及对当前经济形势的理解，又加强统计人员之间的相互学习，促进了统计整体业务水平提升。</w:t>
      </w:r>
    </w:p>
    <w:p w:rsidR="00A456EE" w:rsidRDefault="00A456EE" w:rsidP="00A456EE">
      <w:pPr>
        <w:ind w:firstLineChars="200" w:firstLine="420"/>
        <w:rPr>
          <w:rFonts w:ascii="微软雅黑" w:eastAsia="微软雅黑" w:hAnsi="微软雅黑"/>
          <w:color w:val="333333"/>
          <w:szCs w:val="21"/>
        </w:rPr>
      </w:pPr>
      <w:r>
        <w:rPr>
          <w:rFonts w:hint="eastAsia"/>
        </w:rPr>
        <w:t>三是提高法治意识。以严格执法为目标，认真组织学习《统计法》《统计违法违纪行为处分规定》，把贯彻执行《统计法》落实到统计工作的各个方面，并加大统计执法的广度和力度，进一步树立了统计的权威性。</w:t>
      </w:r>
    </w:p>
    <w:p w:rsidR="00A456EE" w:rsidRDefault="00A456EE">
      <w:pPr>
        <w:jc w:val="right"/>
      </w:pPr>
      <w:r>
        <w:rPr>
          <w:rFonts w:hint="eastAsia"/>
        </w:rPr>
        <w:t>东光县统计局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06</w:t>
      </w:r>
      <w:r>
        <w:rPr>
          <w:rFonts w:hint="eastAsia"/>
        </w:rPr>
        <w:t>-</w:t>
      </w:r>
      <w:r>
        <w:t>15</w:t>
      </w:r>
    </w:p>
    <w:p w:rsidR="00A456EE" w:rsidRDefault="00A456EE" w:rsidP="00B15DA3">
      <w:pPr>
        <w:sectPr w:rsidR="00A456EE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40FFB" w:rsidRDefault="00E40FFB"/>
    <w:sectPr w:rsidR="00E40F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56EE"/>
    <w:rsid w:val="00A456EE"/>
    <w:rsid w:val="00E40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456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456E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Company>Microsoft</Company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