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7BE4" w:rsidRDefault="005F7BE4">
      <w:pPr>
        <w:pStyle w:val="1"/>
      </w:pPr>
      <w:r>
        <w:rPr>
          <w:rFonts w:hint="eastAsia"/>
        </w:rPr>
        <w:t>浅谈统计调查数字化改革的探索和思考</w:t>
      </w:r>
    </w:p>
    <w:p w:rsidR="005F7BE4" w:rsidRDefault="005F7BE4" w:rsidP="005F7BE4">
      <w:pPr>
        <w:ind w:firstLineChars="200" w:firstLine="420"/>
      </w:pPr>
      <w:r>
        <w:rPr>
          <w:rFonts w:hint="eastAsia"/>
        </w:rPr>
        <w:t>“十四五”时期，我国将开启全面建设社会主义现代化国家新征程，党的十九届五中全会作出推进统计现代化改革重大部署。国家统计局制定《“十四五”时期统计现代化改革规划》，并提出要主动求变、积极作为、顺势而为，扎实推进统计现代化改革，加快建设与国家治理体系和治理能力现代化要求相适应的现代化统计调查体系。而数字化改革是运用数字化技术、思维和认知对治理的体制机制、组织架构、流程手段等进行全方位、系统性重塑，是一项创新性、系统性、综合性的工作，是我们推进统计现代化改革的重要抓手。本文从市级调查队工作实际出发，探索和分析数字化改革实现路径和困难，为推进统计调查数字化改革提供思路和探索经验。</w:t>
      </w:r>
    </w:p>
    <w:p w:rsidR="005F7BE4" w:rsidRDefault="005F7BE4" w:rsidP="005F7BE4">
      <w:pPr>
        <w:ind w:firstLineChars="200" w:firstLine="420"/>
      </w:pPr>
      <w:r>
        <w:rPr>
          <w:rFonts w:hint="eastAsia"/>
        </w:rPr>
        <w:t>一、准确把握统计调查数字化改革的核心要义</w:t>
      </w:r>
    </w:p>
    <w:p w:rsidR="005F7BE4" w:rsidRDefault="005F7BE4" w:rsidP="005F7BE4">
      <w:pPr>
        <w:ind w:firstLineChars="200" w:firstLine="420"/>
      </w:pPr>
      <w:r>
        <w:rPr>
          <w:rFonts w:hint="eastAsia"/>
        </w:rPr>
        <w:t>浙江省第十五次党代会提出聚力打造浙江数字变革高地，要以数字化改革驱动实现“两个先行”，重点要把握“创新制胜、变革重塑、防控风险、共建共享、唯实惟先”五大工作导向，这也是统计数字化改革理念突破、思想突破、拓宽思路、提质增效的方向和遵循。</w:t>
      </w:r>
    </w:p>
    <w:p w:rsidR="005F7BE4" w:rsidRDefault="005F7BE4" w:rsidP="005F7BE4">
      <w:pPr>
        <w:ind w:firstLineChars="200" w:firstLine="420"/>
      </w:pPr>
      <w:r>
        <w:rPr>
          <w:rFonts w:hint="eastAsia"/>
        </w:rPr>
        <w:t>（一）建立数字化系统思维。数字化改革要义在于数字化技术在改革场景上的广泛融合与深度应用。这是一项创新性、综合性、复杂性的系统工程，需要从指导思想到工作目标、工作举措、评价体系、考核体系形成全闭环管理。习近平总书记指出，要“善于运用辩证思维谋划经济社会发展”，“要注重增强系统性、整体性、协同性，使各项改革举措相互配合、相互促进、相得益彰”。统计数字化改革更是如此，需要用好用活辩证思维和系统观念，要看得清统计现代化发展的方向，要看得准制约统计现代化的问题，扎实推进统计现代化改革。</w:t>
      </w:r>
    </w:p>
    <w:p w:rsidR="005F7BE4" w:rsidRDefault="005F7BE4" w:rsidP="005F7BE4">
      <w:pPr>
        <w:ind w:firstLineChars="200" w:firstLine="420"/>
      </w:pPr>
      <w:r>
        <w:rPr>
          <w:rFonts w:hint="eastAsia"/>
        </w:rPr>
        <w:t>（二）以推进统计现代化改革为着力点。统计调查数字化改革要运用数字化技术、数字化思维、数字化认知，融合应用互联网、物联网、云计算、大数据、人工智能、区块链等数字创新技术，面向经济社会发展新实践、社会治理新需求、人民生活新需要，以多跨场景应用为重要抓手，坚持理论和实践相统一，坚持目标导向和问题导向相统一，坚持守正和创新相统一，为提高统计生产力、变革统计生产方式、推进统计现代化改革提供强劲动力。</w:t>
      </w:r>
    </w:p>
    <w:p w:rsidR="005F7BE4" w:rsidRDefault="005F7BE4" w:rsidP="005F7BE4">
      <w:pPr>
        <w:ind w:firstLineChars="200" w:firstLine="420"/>
      </w:pPr>
      <w:r>
        <w:rPr>
          <w:rFonts w:hint="eastAsia"/>
        </w:rPr>
        <w:t>（三）寻求最优技术实现的路径。智能时代已经来临，数字化已经“化”进经济社会横向到边、纵向到点的全领域、全方位、全过程。在实际工作中，积极推进统计数字化改革，不是要把我们变成数字化的项目开发经理，而是要懂得去选择性价比最优、可演进、安全可控、生命周期稳定的数字化系统方案，以增强统计调查能力、拓展统计调查领域、完善统计调查制度、优化数据采集体系为着力点，让统计调查数字化改革项目真正达到“市场有效、政府有为、企业有利、群众有感”。</w:t>
      </w:r>
    </w:p>
    <w:p w:rsidR="005F7BE4" w:rsidRDefault="005F7BE4" w:rsidP="005F7BE4">
      <w:pPr>
        <w:ind w:firstLineChars="200" w:firstLine="420"/>
      </w:pPr>
      <w:r>
        <w:rPr>
          <w:rFonts w:hint="eastAsia"/>
        </w:rPr>
        <w:t>二、丽水调查队数字化改革的实践和探索</w:t>
      </w:r>
    </w:p>
    <w:p w:rsidR="005F7BE4" w:rsidRDefault="005F7BE4" w:rsidP="005F7BE4">
      <w:pPr>
        <w:ind w:firstLineChars="200" w:firstLine="420"/>
      </w:pPr>
      <w:r>
        <w:rPr>
          <w:rFonts w:hint="eastAsia"/>
        </w:rPr>
        <w:t>数字化改革是推进统计现代化改革、夯实统计基层基础、提升统计治理能力的重要抓手，丽水调查队从可视化场景运用、拓宽数据资源、增强业务能力、提高工作效率等方面，进行实践与探索，进一步实现数字化改革与统计现代化改革的整体贯通、一体推进。</w:t>
      </w:r>
    </w:p>
    <w:p w:rsidR="005F7BE4" w:rsidRDefault="005F7BE4" w:rsidP="005F7BE4">
      <w:pPr>
        <w:ind w:firstLineChars="200" w:firstLine="420"/>
      </w:pPr>
      <w:r>
        <w:rPr>
          <w:rFonts w:hint="eastAsia"/>
        </w:rPr>
        <w:t>（一）数字赋能，加强可视化场景运用。</w:t>
      </w:r>
    </w:p>
    <w:p w:rsidR="005F7BE4" w:rsidRDefault="005F7BE4" w:rsidP="005F7BE4">
      <w:pPr>
        <w:ind w:firstLineChars="200" w:firstLine="420"/>
      </w:pPr>
      <w:r>
        <w:rPr>
          <w:rFonts w:hint="eastAsia"/>
        </w:rPr>
        <w:t>1.</w:t>
      </w:r>
      <w:r>
        <w:rPr>
          <w:rFonts w:hint="eastAsia"/>
        </w:rPr>
        <w:t>制作“城乡居民收入”专题驾驶舱界面。丽水调查队参与丽水市政府“花园云（城市大脑）”项目建设，以城市治理者为“第一人称”视角制作“城乡居民收入”专题页面，以可视化的几何图形、图表或其他直观形象方式，按需组合展示在大屏或移动界面上，专题页面涵盖居民收入主要构成指标、横纵向指标对比等</w:t>
      </w:r>
      <w:r>
        <w:rPr>
          <w:rFonts w:hint="eastAsia"/>
        </w:rPr>
        <w:t>52</w:t>
      </w:r>
      <w:r>
        <w:rPr>
          <w:rFonts w:hint="eastAsia"/>
        </w:rPr>
        <w:t>个指标情况，以便快速理解数据分析结果并获取所需信息，通过分析、比较进而做出科学精准的判断和决策，推进市域治理现代化，截至目前累计导入数据</w:t>
      </w:r>
      <w:r>
        <w:rPr>
          <w:rFonts w:hint="eastAsia"/>
        </w:rPr>
        <w:t>900</w:t>
      </w:r>
      <w:r>
        <w:rPr>
          <w:rFonts w:hint="eastAsia"/>
        </w:rPr>
        <w:t>余条。</w:t>
      </w:r>
    </w:p>
    <w:p w:rsidR="005F7BE4" w:rsidRDefault="005F7BE4" w:rsidP="005F7BE4">
      <w:pPr>
        <w:ind w:firstLineChars="200" w:firstLine="420"/>
      </w:pPr>
      <w:r>
        <w:rPr>
          <w:rFonts w:hint="eastAsia"/>
        </w:rPr>
        <w:t>2.</w:t>
      </w:r>
      <w:r>
        <w:rPr>
          <w:rFonts w:hint="eastAsia"/>
        </w:rPr>
        <w:t>开展“智慧党建”试点工作。丽水调查队开发“丽水调查智慧党建”应用系统，运用数字化方式编制党建工作指数、党员工作指数，实现目标任务指标化，并对完成情况进行赋分，实现监测考评数字化，破解党建工作细化落实难、过程监管难、量化考核难等问题，通过在线申报、数据集成、进行动态监测，实现责任可量化、进度可衡量、质效可考评，对机关党建工作质效开展数字化考评、智能化监测、场景化运用，推动数字赋能、整体智治。</w:t>
      </w:r>
    </w:p>
    <w:p w:rsidR="005F7BE4" w:rsidRDefault="005F7BE4" w:rsidP="005F7BE4">
      <w:pPr>
        <w:ind w:firstLineChars="200" w:firstLine="420"/>
      </w:pPr>
      <w:r>
        <w:rPr>
          <w:rFonts w:hint="eastAsia"/>
        </w:rPr>
        <w:t>3.</w:t>
      </w:r>
      <w:r>
        <w:rPr>
          <w:rFonts w:hint="eastAsia"/>
        </w:rPr>
        <w:t>探索“浙丽农情”场景化应用。丽水调查队打造“浙丽农情”平台展现丽水各县特色农产品分布情况，实现丽水特色农产品产量、价格、分布“可视化”，产品、品质、产地选择“多元化”，统筹数字农业发展，推动数字化改革与农情调查深度融合。进一步将农产品价格监测视角扩大，工作目标拓宽，构建农产品数据收集体系，打造市县数据一体化应用；构建统计服务体系，实现”一县一品“统计服务数字化；构建农产品价格监测体系，数据波动数字化智能预警。</w:t>
      </w:r>
    </w:p>
    <w:p w:rsidR="005F7BE4" w:rsidRDefault="005F7BE4" w:rsidP="005F7BE4">
      <w:pPr>
        <w:ind w:firstLineChars="200" w:firstLine="420"/>
      </w:pPr>
      <w:r>
        <w:rPr>
          <w:rFonts w:hint="eastAsia"/>
        </w:rPr>
        <w:t>（二）开放思维，拓宽数据资源和服务。</w:t>
      </w:r>
    </w:p>
    <w:p w:rsidR="005F7BE4" w:rsidRDefault="005F7BE4" w:rsidP="005F7BE4">
      <w:pPr>
        <w:ind w:firstLineChars="200" w:firstLine="420"/>
      </w:pPr>
      <w:r>
        <w:rPr>
          <w:rFonts w:hint="eastAsia"/>
        </w:rPr>
        <w:t>1.</w:t>
      </w:r>
      <w:r>
        <w:rPr>
          <w:rFonts w:hint="eastAsia"/>
        </w:rPr>
        <w:t>巧借丽水市一体化智能公共数据平台。目前，丽水市公共数据管理平台已梳理省市县三级目录共</w:t>
      </w:r>
      <w:r>
        <w:rPr>
          <w:rFonts w:hint="eastAsia"/>
        </w:rPr>
        <w:t>29464</w:t>
      </w:r>
      <w:r>
        <w:rPr>
          <w:rFonts w:hint="eastAsia"/>
        </w:rPr>
        <w:t>个数据集和</w:t>
      </w:r>
      <w:r>
        <w:rPr>
          <w:rFonts w:hint="eastAsia"/>
        </w:rPr>
        <w:t>2285</w:t>
      </w:r>
      <w:r>
        <w:rPr>
          <w:rFonts w:hint="eastAsia"/>
        </w:rPr>
        <w:t>个接口，所涉数据领域有安全生产、医疗卫生、社保就业、生态环境、教育文化、商贸流通、地理空间、生活服务等二十余个领域。丽水调查队结合住户调查、农业调查、采购经理调查等多个专业数据需求，基于该数据平台，针对“住房公积金个人缴存信息”“个人所得税自行纳税申报信息”“医保待遇报销信息”“土地利用现状地类图斑”“气象灾害预警信号信息”“重点监测企业运行预期指数信息”等</w:t>
      </w:r>
      <w:r>
        <w:rPr>
          <w:rFonts w:hint="eastAsia"/>
        </w:rPr>
        <w:t>9</w:t>
      </w:r>
      <w:r>
        <w:rPr>
          <w:rFonts w:hint="eastAsia"/>
        </w:rPr>
        <w:t>个数据目录发起用数需求申请，积极探索公共数据在统计调查业务中的应用路径。</w:t>
      </w:r>
    </w:p>
    <w:p w:rsidR="005F7BE4" w:rsidRDefault="005F7BE4" w:rsidP="005F7BE4">
      <w:pPr>
        <w:ind w:firstLineChars="200" w:firstLine="420"/>
      </w:pPr>
      <w:r>
        <w:rPr>
          <w:rFonts w:hint="eastAsia"/>
        </w:rPr>
        <w:t>2.</w:t>
      </w:r>
      <w:r>
        <w:rPr>
          <w:rFonts w:hint="eastAsia"/>
        </w:rPr>
        <w:t>进一步拓展非政府主体的数据来源。一是积极与农村电子商务平台“赶街网”对接，通过获取近两年的线上线下消费数据，基于</w:t>
      </w:r>
      <w:r>
        <w:rPr>
          <w:rFonts w:hint="eastAsia"/>
        </w:rPr>
        <w:t>pearson</w:t>
      </w:r>
      <w:r>
        <w:rPr>
          <w:rFonts w:hint="eastAsia"/>
        </w:rPr>
        <w:t>相关性分析，从季度、年度视角观测电商消费大数据与丽水市遂昌县住户消费调查数据的关联程度，探索电子商务平台数据在住户调查中的应用路径；二是推进网络采价的应用，增设网络采价点</w:t>
      </w:r>
      <w:r>
        <w:rPr>
          <w:rFonts w:hint="eastAsia"/>
        </w:rPr>
        <w:t>2</w:t>
      </w:r>
      <w:r>
        <w:rPr>
          <w:rFonts w:hint="eastAsia"/>
        </w:rPr>
        <w:t>个（淘宝、京东），新增规格品</w:t>
      </w:r>
      <w:r>
        <w:rPr>
          <w:rFonts w:hint="eastAsia"/>
        </w:rPr>
        <w:t>80</w:t>
      </w:r>
      <w:r>
        <w:rPr>
          <w:rFonts w:hint="eastAsia"/>
        </w:rPr>
        <w:t>个，涵盖洗衣机、电冰箱</w:t>
      </w:r>
      <w:r>
        <w:rPr>
          <w:rFonts w:hint="eastAsia"/>
        </w:rPr>
        <w:t>(</w:t>
      </w:r>
      <w:r>
        <w:rPr>
          <w:rFonts w:hint="eastAsia"/>
        </w:rPr>
        <w:t>柜</w:t>
      </w:r>
      <w:r>
        <w:rPr>
          <w:rFonts w:hint="eastAsia"/>
        </w:rPr>
        <w:t>)</w:t>
      </w:r>
      <w:r>
        <w:rPr>
          <w:rFonts w:hint="eastAsia"/>
        </w:rPr>
        <w:t>、抽油烟机、空调器、热水器、炉具灶具</w:t>
      </w:r>
      <w:r>
        <w:rPr>
          <w:rFonts w:hint="eastAsia"/>
        </w:rPr>
        <w:t>6</w:t>
      </w:r>
      <w:r>
        <w:rPr>
          <w:rFonts w:hint="eastAsia"/>
        </w:rPr>
        <w:t>个分类，实现了电器类规格品“网络采价”全覆盖，同时积极探索服装类规格品网络采价路径，进一步完善网络交易价格采集技术，加快开展价格调查方法实证研究，推进大数据在价格统计调查中的应用。</w:t>
      </w:r>
    </w:p>
    <w:p w:rsidR="005F7BE4" w:rsidRDefault="005F7BE4" w:rsidP="005F7BE4">
      <w:pPr>
        <w:ind w:firstLineChars="200" w:firstLine="420"/>
      </w:pPr>
      <w:r>
        <w:rPr>
          <w:rFonts w:hint="eastAsia"/>
        </w:rPr>
        <w:t>3.</w:t>
      </w:r>
      <w:r>
        <w:rPr>
          <w:rFonts w:hint="eastAsia"/>
        </w:rPr>
        <w:t>做好数据开放共享工作，优化统计服务。丽水调查队利用市公共数据开放平台，将涉及居民收入、消费价格指数信息等四个数据目录设为开放目录，共计</w:t>
      </w:r>
      <w:r>
        <w:rPr>
          <w:rFonts w:hint="eastAsia"/>
        </w:rPr>
        <w:t>24</w:t>
      </w:r>
      <w:r>
        <w:rPr>
          <w:rFonts w:hint="eastAsia"/>
        </w:rPr>
        <w:t>项数据项，供社会和群众在开放平台查询，自</w:t>
      </w:r>
      <w:r>
        <w:rPr>
          <w:rFonts w:hint="eastAsia"/>
        </w:rPr>
        <w:t>2020</w:t>
      </w:r>
      <w:r>
        <w:rPr>
          <w:rFonts w:hint="eastAsia"/>
        </w:rPr>
        <w:t>年以来累计下载和查看次数已达</w:t>
      </w:r>
      <w:r>
        <w:rPr>
          <w:rFonts w:hint="eastAsia"/>
        </w:rPr>
        <w:t>8882</w:t>
      </w:r>
      <w:r>
        <w:rPr>
          <w:rFonts w:hint="eastAsia"/>
        </w:rPr>
        <w:t>次。此外，</w:t>
      </w:r>
      <w:r>
        <w:rPr>
          <w:rFonts w:hint="eastAsia"/>
        </w:rPr>
        <w:t> </w:t>
      </w:r>
      <w:r>
        <w:rPr>
          <w:rFonts w:hint="eastAsia"/>
        </w:rPr>
        <w:t>丽水调查队利用浙江政务服务平台、手机端“浙里办”，完善“统计调查数据查询”公共服务事项，保持办事指南的完整性、准确性，确保“掌上办”</w:t>
      </w:r>
      <w:r>
        <w:rPr>
          <w:rFonts w:hint="eastAsia"/>
        </w:rPr>
        <w:t xml:space="preserve"> </w:t>
      </w:r>
      <w:r>
        <w:rPr>
          <w:rFonts w:hint="eastAsia"/>
        </w:rPr>
        <w:t>“网上办”流程畅通，为企业和群众提供文明、周到、准确的统计数据查询服务。</w:t>
      </w:r>
    </w:p>
    <w:p w:rsidR="005F7BE4" w:rsidRDefault="005F7BE4" w:rsidP="005F7BE4">
      <w:pPr>
        <w:ind w:firstLineChars="200" w:firstLine="420"/>
      </w:pPr>
      <w:r>
        <w:rPr>
          <w:rFonts w:hint="eastAsia"/>
        </w:rPr>
        <w:t>（三）迭代升级，增强信息技术能力。</w:t>
      </w:r>
    </w:p>
    <w:p w:rsidR="005F7BE4" w:rsidRDefault="005F7BE4" w:rsidP="005F7BE4">
      <w:pPr>
        <w:ind w:firstLineChars="200" w:firstLine="420"/>
      </w:pPr>
      <w:r>
        <w:rPr>
          <w:rFonts w:hint="eastAsia"/>
        </w:rPr>
        <w:t>1.</w:t>
      </w:r>
      <w:r>
        <w:rPr>
          <w:rFonts w:hint="eastAsia"/>
        </w:rPr>
        <w:t>借力</w:t>
      </w:r>
      <w:r>
        <w:rPr>
          <w:rFonts w:hint="eastAsia"/>
        </w:rPr>
        <w:t>RPA</w:t>
      </w:r>
      <w:r>
        <w:rPr>
          <w:rFonts w:hint="eastAsia"/>
        </w:rPr>
        <w:t>技术进行数据抓取。</w:t>
      </w:r>
      <w:r>
        <w:rPr>
          <w:rFonts w:hint="eastAsia"/>
        </w:rPr>
        <w:t>RPA</w:t>
      </w:r>
      <w:r>
        <w:rPr>
          <w:rFonts w:hint="eastAsia"/>
        </w:rPr>
        <w:t>技术将繁杂、重复的手工流程替换为自动化流程操作，对操作的业务数据系统“无侵入性”，风险低、适用性广，灵活性强。丽水调查队通过机器人流程自动化平台</w:t>
      </w:r>
      <w:r>
        <w:rPr>
          <w:rFonts w:hint="eastAsia"/>
        </w:rPr>
        <w:t>UIBOT</w:t>
      </w:r>
      <w:r>
        <w:rPr>
          <w:rFonts w:hint="eastAsia"/>
        </w:rPr>
        <w:t>，针对网络二手房挂牌价格进行数据抓取，探索利用</w:t>
      </w:r>
      <w:r>
        <w:rPr>
          <w:rFonts w:hint="eastAsia"/>
        </w:rPr>
        <w:t>RPA</w:t>
      </w:r>
      <w:r>
        <w:rPr>
          <w:rFonts w:hint="eastAsia"/>
        </w:rPr>
        <w:t>技术去扩大获取数据的途径和范围，提高应对批量、重复工作的处理效率。</w:t>
      </w:r>
    </w:p>
    <w:p w:rsidR="005F7BE4" w:rsidRDefault="005F7BE4" w:rsidP="005F7BE4">
      <w:pPr>
        <w:ind w:firstLineChars="200" w:firstLine="420"/>
      </w:pPr>
      <w:r>
        <w:rPr>
          <w:rFonts w:hint="eastAsia"/>
        </w:rPr>
        <w:t>2.</w:t>
      </w:r>
      <w:r>
        <w:rPr>
          <w:rFonts w:hint="eastAsia"/>
        </w:rPr>
        <w:t>巧用</w:t>
      </w:r>
      <w:r>
        <w:rPr>
          <w:rFonts w:hint="eastAsia"/>
        </w:rPr>
        <w:t>EXCEL</w:t>
      </w:r>
      <w:r>
        <w:rPr>
          <w:rFonts w:hint="eastAsia"/>
        </w:rPr>
        <w:t>提高工作效率。一是通过编制二手房上期价格增补计算表、问卷审核公式以及自动汇总台账，实现分月、分区域查询，优化数据处理的方法和流程，提高房价调查数据审核质效。二是制作并使用甘特图表，提升对处室事务性工作管理效率；三是积极学习使用</w:t>
      </w:r>
      <w:r>
        <w:rPr>
          <w:rFonts w:hint="eastAsia"/>
        </w:rPr>
        <w:t>SPSS</w:t>
      </w:r>
      <w:r>
        <w:rPr>
          <w:rFonts w:hint="eastAsia"/>
        </w:rPr>
        <w:t>进行建模分析，同时结合</w:t>
      </w:r>
      <w:r>
        <w:rPr>
          <w:rFonts w:hint="eastAsia"/>
        </w:rPr>
        <w:t>EXCEL</w:t>
      </w:r>
      <w:r>
        <w:rPr>
          <w:rFonts w:hint="eastAsia"/>
        </w:rPr>
        <w:t>中的</w:t>
      </w:r>
      <w:r>
        <w:rPr>
          <w:rFonts w:hint="eastAsia"/>
        </w:rPr>
        <w:t>MMULT</w:t>
      </w:r>
      <w:r>
        <w:rPr>
          <w:rFonts w:hint="eastAsia"/>
        </w:rPr>
        <w:t>等函数，提高建模数据处理和分析的效能。</w:t>
      </w:r>
    </w:p>
    <w:p w:rsidR="005F7BE4" w:rsidRDefault="005F7BE4" w:rsidP="005F7BE4">
      <w:pPr>
        <w:ind w:firstLineChars="200" w:firstLine="420"/>
      </w:pPr>
      <w:r>
        <w:rPr>
          <w:rFonts w:hint="eastAsia"/>
        </w:rPr>
        <w:t>3.</w:t>
      </w:r>
      <w:r>
        <w:rPr>
          <w:rFonts w:hint="eastAsia"/>
        </w:rPr>
        <w:t>强化业务应用保障。丽水调查队加强对浙政钉应用的管理，开发假勤管理、用印审批等</w:t>
      </w:r>
      <w:r>
        <w:rPr>
          <w:rFonts w:hint="eastAsia"/>
        </w:rPr>
        <w:t>7</w:t>
      </w:r>
      <w:r>
        <w:rPr>
          <w:rFonts w:hint="eastAsia"/>
        </w:rPr>
        <w:t>项应用，优化处理流程，提高工作流转效率；积极推进电子化归档业务、做好电子公文、业务数据在线归档，提高档案管理的数字化、规范化水平；扎实做好调查员管理平台维护工作，加强辅助调查员和调查样本“两库”建设，做好动态管理。</w:t>
      </w:r>
    </w:p>
    <w:p w:rsidR="005F7BE4" w:rsidRDefault="005F7BE4" w:rsidP="005F7BE4">
      <w:pPr>
        <w:ind w:firstLineChars="200" w:firstLine="420"/>
      </w:pPr>
      <w:r>
        <w:rPr>
          <w:rFonts w:hint="eastAsia"/>
        </w:rPr>
        <w:t>三、目前统计数字化改革存在的问题</w:t>
      </w:r>
    </w:p>
    <w:p w:rsidR="005F7BE4" w:rsidRDefault="005F7BE4" w:rsidP="005F7BE4">
      <w:pPr>
        <w:ind w:firstLineChars="200" w:firstLine="420"/>
      </w:pPr>
      <w:r>
        <w:rPr>
          <w:rFonts w:hint="eastAsia"/>
        </w:rPr>
        <w:t>（一）缺乏数据处理平台，没有形成高效便捷的共享应用机制。</w:t>
      </w:r>
    </w:p>
    <w:p w:rsidR="005F7BE4" w:rsidRDefault="005F7BE4" w:rsidP="005F7BE4">
      <w:pPr>
        <w:ind w:firstLineChars="200" w:firstLine="420"/>
      </w:pPr>
      <w:r>
        <w:rPr>
          <w:rFonts w:hint="eastAsia"/>
        </w:rPr>
        <w:t>目前丽水调查队没有集成的统计数据处理平台，纵使其他部门可提供共享数据的接口，也无法使用“容器”通过接口进行直接传输和存储，只能通过邮件、浙政钉或是数据直报平台手动输入数据等方式进行数据交换，共享效率相对较低；且数据存储存在安全性隐患，部门统计共享数据通常以电子文档形式保存在相关人员工作电脑里，没有实现在线集中存放，缺乏数据安全保护措施；此外，部门数据共享沟通大部分靠业务人员熟悉度，当人员发生变动时，原有的成果和经验难以有效延续、积累和分享，且数据利用水平有待进一步提高。</w:t>
      </w:r>
    </w:p>
    <w:p w:rsidR="005F7BE4" w:rsidRDefault="005F7BE4" w:rsidP="005F7BE4">
      <w:pPr>
        <w:ind w:firstLineChars="200" w:firstLine="420"/>
      </w:pPr>
      <w:r>
        <w:rPr>
          <w:rFonts w:hint="eastAsia"/>
        </w:rPr>
        <w:t>（二）深度广度还不够，系统缺乏整体统筹规划。</w:t>
      </w:r>
    </w:p>
    <w:p w:rsidR="005F7BE4" w:rsidRDefault="005F7BE4" w:rsidP="005F7BE4">
      <w:pPr>
        <w:ind w:firstLineChars="200" w:firstLine="420"/>
      </w:pPr>
      <w:r>
        <w:rPr>
          <w:rFonts w:hint="eastAsia"/>
        </w:rPr>
        <w:t>目前统计调查很多核心业务均基于统计联网直报平台上操作，由于层级、地区受限，各地统计调查机构在进行数字化改革时，均以本地区本单位工作实际进行探索改革，无法基于联网直报平台系统进行探索，虽进行先行先试，但由于缺少顶层设计和统筹规划，容易造成低水平重复建设情况，且不易形成可复制、可推广的创新成果。当上级政府政府统一部署时，项目往往被优化或整合，项目生命周期短，造成资源浪费。</w:t>
      </w:r>
    </w:p>
    <w:p w:rsidR="005F7BE4" w:rsidRDefault="005F7BE4" w:rsidP="005F7BE4">
      <w:pPr>
        <w:ind w:firstLineChars="200" w:firstLine="420"/>
      </w:pPr>
      <w:r>
        <w:rPr>
          <w:rFonts w:hint="eastAsia"/>
        </w:rPr>
        <w:t>（三）部门间数据缺乏统一标准和可比性，影响数据利用。</w:t>
      </w:r>
    </w:p>
    <w:p w:rsidR="005F7BE4" w:rsidRDefault="005F7BE4" w:rsidP="005F7BE4">
      <w:pPr>
        <w:ind w:firstLineChars="200" w:firstLine="420"/>
      </w:pPr>
      <w:r>
        <w:rPr>
          <w:rFonts w:hint="eastAsia"/>
        </w:rPr>
        <w:t>《“十四五”时期统计现代化改革规划》提出要推进部门统计数据应用和共享，拓宽数据收集渠道，加强部门行政记录应用研究，规范获取部门统计数据。目前，由于相关行政部门的管理职责需要，各部门的统计分类标准、内涵、体系不尽相同，如报送时间、报送频率、报送范围不一致，都会导致共享数据的利用率不高。</w:t>
      </w:r>
    </w:p>
    <w:p w:rsidR="005F7BE4" w:rsidRDefault="005F7BE4" w:rsidP="005F7BE4">
      <w:pPr>
        <w:ind w:firstLineChars="200" w:firstLine="420"/>
      </w:pPr>
      <w:r>
        <w:rPr>
          <w:rFonts w:hint="eastAsia"/>
        </w:rPr>
        <w:t>（四）个人隐私数据的获取和保护是重要制约因素。</w:t>
      </w:r>
    </w:p>
    <w:p w:rsidR="005F7BE4" w:rsidRDefault="005F7BE4" w:rsidP="005F7BE4">
      <w:pPr>
        <w:ind w:firstLineChars="200" w:firstLine="420"/>
      </w:pPr>
      <w:r>
        <w:rPr>
          <w:rFonts w:hint="eastAsia"/>
        </w:rPr>
        <w:t>随着大数据的发展，人们对个人隐私的重视程度也日益增加。在探索部门数据共享过程中，我们发现涉及个人敏感信息的数据如《住房公积金个人缴存信息》《个人所得税自行纳税申报信息》《医保待遇报销信息》等均需经本人授权以及相应的审批程序后才可使用。</w:t>
      </w:r>
      <w:r>
        <w:rPr>
          <w:rFonts w:hint="eastAsia"/>
        </w:rPr>
        <w:t> </w:t>
      </w:r>
      <w:r>
        <w:rPr>
          <w:rFonts w:hint="eastAsia"/>
        </w:rPr>
        <w:t>《浙江省公共数据条例》明确规定：涉及个人信息、商业秘密、保密商务信息的公共数据指向的特定自然人、法人或者非法人组织依法授权同意开放的，可以列入受限开放或者无条件开放数据。可见，获得个人信息授权和做好个人隐私安全保障也是大数据应用统计调查的一个关键环节。</w:t>
      </w:r>
    </w:p>
    <w:p w:rsidR="005F7BE4" w:rsidRDefault="005F7BE4" w:rsidP="005F7BE4">
      <w:pPr>
        <w:ind w:firstLineChars="200" w:firstLine="420"/>
      </w:pPr>
      <w:r>
        <w:rPr>
          <w:rFonts w:hint="eastAsia"/>
        </w:rPr>
        <w:t>四、几点建议</w:t>
      </w:r>
    </w:p>
    <w:p w:rsidR="005F7BE4" w:rsidRDefault="005F7BE4" w:rsidP="005F7BE4">
      <w:pPr>
        <w:ind w:firstLineChars="200" w:firstLine="420"/>
      </w:pPr>
      <w:r>
        <w:rPr>
          <w:rFonts w:hint="eastAsia"/>
        </w:rPr>
        <w:t>（一）把握好顶层设计与基层探索的关系。</w:t>
      </w:r>
    </w:p>
    <w:p w:rsidR="005F7BE4" w:rsidRDefault="005F7BE4" w:rsidP="005F7BE4">
      <w:pPr>
        <w:ind w:firstLineChars="200" w:firstLine="420"/>
      </w:pPr>
      <w:r>
        <w:rPr>
          <w:rFonts w:hint="eastAsia"/>
        </w:rPr>
        <w:t>统计调查数字化改革是一项综合性、系统性工程，必须从一开始就放弃“零敲碎打”的模式，从顶层加强统一规划设计，紧扣统计现代化改革总目标，在建设业务、数据、技术、安全、运维等各个维度形成一系列统一标准规范，打破各级各类各系统数据壁垒，促进互融互通，必须“操其要于上”。同时，任何改革都是有问题导向和效果导向，需要突破的问题归根结底来源于实践，因此基层的实践探索同样重要，必须“分其详于下”，坚持因地制宜、因需施策，结合实际构建个性化数字应用场景，提升系统应用的契合度，为推进统计现代化改革，构建现代化统计调查体系提供基层样本。</w:t>
      </w:r>
    </w:p>
    <w:p w:rsidR="005F7BE4" w:rsidRDefault="005F7BE4" w:rsidP="005F7BE4">
      <w:pPr>
        <w:ind w:firstLineChars="200" w:firstLine="420"/>
      </w:pPr>
      <w:r>
        <w:rPr>
          <w:rFonts w:hint="eastAsia"/>
        </w:rPr>
        <w:t>（二）把握数字赋能与制度重塑的关系。</w:t>
      </w:r>
    </w:p>
    <w:p w:rsidR="005F7BE4" w:rsidRDefault="005F7BE4" w:rsidP="005F7BE4">
      <w:pPr>
        <w:ind w:firstLineChars="200" w:firstLine="420"/>
      </w:pPr>
      <w:r>
        <w:rPr>
          <w:rFonts w:hint="eastAsia"/>
        </w:rPr>
        <w:t>统计调查数字化改革要充分发挥数字赋能效用，牢牢把握数字化浪潮带来的新机遇，但要避免走入“技术万能论”。不能认为数字化改革就是建一堆系统、开发一堆应用，建系统、建应用固然能提高治理效能，其本身也是改革的一部分，但不只是手段创新，更是统计调查管理机制主动适应数字化生产方式的自我优化，以动态的视角谋划与考量统计调查数字化改革，来界定改革的内涵、路径、边界等。经历“认识—实践—再认识—再实践”的过程，实现螺旋式上升，尽快推动实践成果升华为理论成果、固化为制度成果。</w:t>
      </w:r>
    </w:p>
    <w:p w:rsidR="005F7BE4" w:rsidRDefault="005F7BE4" w:rsidP="005F7BE4">
      <w:pPr>
        <w:ind w:firstLineChars="200" w:firstLine="420"/>
      </w:pPr>
      <w:r>
        <w:rPr>
          <w:rFonts w:hint="eastAsia"/>
        </w:rPr>
        <w:t>（三）把握信息共享与数据安全的关系。</w:t>
      </w:r>
    </w:p>
    <w:p w:rsidR="005F7BE4" w:rsidRDefault="005F7BE4" w:rsidP="005F7BE4">
      <w:pPr>
        <w:ind w:firstLineChars="200" w:firstLine="420"/>
      </w:pPr>
      <w:r>
        <w:rPr>
          <w:rFonts w:hint="eastAsia"/>
        </w:rPr>
        <w:t>数字化改革的意义在于数据的共享使用，只有通过数据资源开放共享，才能实现数据最大程度汇集并实现数据价值最大化。但必须清醒地认识到，开放共享的首要前提是数据安全得到有效保障，要在技术、制度、法律等各维度同步加强数据安全保障。同时，加快推进多方安全计算技术应用，积极探索数据信息脱敏、沙箱模式等数据加密技术，探索“数据不动模型动、数据可用不可见”的应用模式，切实解决个人敏感信息加密问题。</w:t>
      </w:r>
    </w:p>
    <w:p w:rsidR="005F7BE4" w:rsidRDefault="005F7BE4" w:rsidP="005F7BE4">
      <w:pPr>
        <w:ind w:firstLineChars="200" w:firstLine="420"/>
        <w:jc w:val="right"/>
      </w:pPr>
      <w:r>
        <w:rPr>
          <w:rFonts w:hint="eastAsia"/>
        </w:rPr>
        <w:t>国家统计局丽水调查队</w:t>
      </w:r>
      <w:r>
        <w:rPr>
          <w:rFonts w:hint="eastAsia"/>
        </w:rPr>
        <w:t>2</w:t>
      </w:r>
      <w:r>
        <w:t>022</w:t>
      </w:r>
      <w:r>
        <w:rPr>
          <w:rFonts w:hint="eastAsia"/>
        </w:rPr>
        <w:t>-</w:t>
      </w:r>
      <w:r>
        <w:t>10</w:t>
      </w:r>
      <w:r>
        <w:rPr>
          <w:rFonts w:hint="eastAsia"/>
        </w:rPr>
        <w:t>-</w:t>
      </w:r>
      <w:r>
        <w:t>13</w:t>
      </w:r>
    </w:p>
    <w:p w:rsidR="005F7BE4" w:rsidRDefault="005F7BE4" w:rsidP="00B15DA3">
      <w:pPr>
        <w:sectPr w:rsidR="005F7BE4" w:rsidSect="00B15DA3">
          <w:type w:val="continuous"/>
          <w:pgSz w:w="11906" w:h="16838"/>
          <w:pgMar w:top="1644" w:right="1236" w:bottom="1418" w:left="1814" w:header="851" w:footer="907" w:gutter="0"/>
          <w:pgNumType w:start="1"/>
          <w:cols w:space="425"/>
          <w:docGrid w:type="lines" w:linePitch="341" w:charSpace="2373"/>
        </w:sectPr>
      </w:pPr>
    </w:p>
    <w:p w:rsidR="00E3629C" w:rsidRDefault="00E3629C"/>
    <w:sectPr w:rsidR="00E362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7BE4"/>
    <w:rsid w:val="005F7BE4"/>
    <w:rsid w:val="00E362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7B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F7BE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728</Words>
  <Characters>4156</Characters>
  <Application>Microsoft Office Word</Application>
  <DocSecurity>0</DocSecurity>
  <Lines>34</Lines>
  <Paragraphs>9</Paragraphs>
  <ScaleCrop>false</ScaleCrop>
  <Company>Microsoft</Company>
  <LinksUpToDate>false</LinksUpToDate>
  <CharactersWithSpaces>4875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