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286" w:rsidRDefault="001D4286">
      <w:pPr>
        <w:pStyle w:val="1"/>
      </w:pPr>
      <w:r>
        <w:rPr>
          <w:rFonts w:hint="eastAsia"/>
        </w:rPr>
        <w:t>合肥市统计局围绕企业技术中心做好研发创新统计工作</w:t>
      </w:r>
    </w:p>
    <w:p w:rsidR="001D4286" w:rsidRDefault="001D4286" w:rsidP="001D4286">
      <w:pPr>
        <w:ind w:firstLineChars="200" w:firstLine="420"/>
      </w:pPr>
      <w:r>
        <w:rPr>
          <w:rFonts w:hint="eastAsia"/>
        </w:rPr>
        <w:t>企业技术中心作为企业技术创新平台，对于促进企业技术创新成果转化、提升企业创新能力和核心竞争力等方面发挥着重要作用。截至目前，我市已认定国家级企业技术中心</w:t>
      </w:r>
      <w:r>
        <w:rPr>
          <w:rFonts w:hint="eastAsia"/>
        </w:rPr>
        <w:t>53</w:t>
      </w:r>
      <w:r>
        <w:rPr>
          <w:rFonts w:hint="eastAsia"/>
        </w:rPr>
        <w:t>家，省级企业技术中心</w:t>
      </w:r>
      <w:r>
        <w:rPr>
          <w:rFonts w:hint="eastAsia"/>
        </w:rPr>
        <w:t>347</w:t>
      </w:r>
      <w:r>
        <w:rPr>
          <w:rFonts w:hint="eastAsia"/>
        </w:rPr>
        <w:t>家，市级企业技术中心</w:t>
      </w:r>
      <w:r>
        <w:rPr>
          <w:rFonts w:hint="eastAsia"/>
        </w:rPr>
        <w:t>425</w:t>
      </w:r>
      <w:r>
        <w:rPr>
          <w:rFonts w:hint="eastAsia"/>
        </w:rPr>
        <w:t>家。市统计局紧紧围绕各级各类企业技术中心，做好研发创新统计各项工作。</w:t>
      </w:r>
    </w:p>
    <w:p w:rsidR="001D4286" w:rsidRDefault="001D4286" w:rsidP="001D4286">
      <w:pPr>
        <w:ind w:firstLineChars="200" w:firstLine="420"/>
      </w:pPr>
      <w:r>
        <w:rPr>
          <w:rFonts w:hint="eastAsia"/>
        </w:rPr>
        <w:t>一是重认定，壮大企业研发创新中坚力量队伍。市统计局每年参加市认定企业技术中心现场查验工作，与查验组深入各县（市）区、开发区申报企业，严格按照《合肥市认定企业技术中心管理办法》文件要求，现场核查企业研发实验室建设、研发设备、研发团队、知识产权等情况。并结合市级企业技术中心认定现场查验，开展统计服务千企、统计基层基础建设等工作，现场向企业宣传统计法律法规，并就研发创新统计报表重要指标填报口径、指标涵义等给予指导，进一步夯实企业研发创新统计工作。</w:t>
      </w:r>
    </w:p>
    <w:p w:rsidR="001D4286" w:rsidRDefault="001D4286" w:rsidP="001D4286">
      <w:pPr>
        <w:ind w:firstLineChars="200" w:firstLine="420"/>
      </w:pPr>
      <w:r>
        <w:rPr>
          <w:rFonts w:hint="eastAsia"/>
        </w:rPr>
        <w:t>二是重监测，发挥“国字号”重要引领带动作用。国家级企业技术中心是国家技术创新体系的重要组成部分，是企业开展技术研发与创新、承担国家重大技术创新任务和实施科技成果转化的重要平台，在行业中具有显著的发展优势和竞争优势，创新能力强、创新机制好、引领示范作用大。我市国家级企业技术中心数量居全省首位，占全省单位数一半以上，是我市企业研发创新重要组成部分。自</w:t>
      </w:r>
      <w:r>
        <w:rPr>
          <w:rFonts w:hint="eastAsia"/>
        </w:rPr>
        <w:t>2018</w:t>
      </w:r>
      <w:r>
        <w:rPr>
          <w:rFonts w:hint="eastAsia"/>
        </w:rPr>
        <w:t>年以来，我市每季度对国家级企业技术中心企业研发经费、研发人员等重要指标开展季度监测，为全市企业研发创新统计工作奠定坚实基础。</w:t>
      </w:r>
    </w:p>
    <w:p w:rsidR="001D4286" w:rsidRDefault="001D4286" w:rsidP="001D4286">
      <w:pPr>
        <w:ind w:firstLineChars="200" w:firstLine="420"/>
      </w:pPr>
      <w:r>
        <w:rPr>
          <w:rFonts w:hint="eastAsia"/>
        </w:rPr>
        <w:t>三是重审核，加强各类企业技术中心研发创新统计。市统计局在研发创新统计年报期间，与相关部门加强沟通交流，梳理掌握本市重点企业、重点项目等基础资料。利用部门掌握的企业开展研发活动信息，加强对全市各级各类企业技术中心、高新技术企业、科技型中小企业等研发报表审核力度，确保各级各类企业技术中心等研发创新统计报表应统尽统。下一步，市统计局将持续关注市级及以上企业技术中心，特别是新认定的市级企业技术中心的研发状况，提高企业统计规范化水平，进一步严格把控研发创新统计数据质量。</w:t>
      </w:r>
    </w:p>
    <w:p w:rsidR="001D4286" w:rsidRDefault="001D4286" w:rsidP="001D4286">
      <w:pPr>
        <w:ind w:firstLineChars="200" w:firstLine="420"/>
        <w:jc w:val="right"/>
      </w:pPr>
      <w:r>
        <w:rPr>
          <w:rFonts w:hint="eastAsia"/>
        </w:rPr>
        <w:t>合肥市统计局</w:t>
      </w:r>
      <w:r>
        <w:rPr>
          <w:rFonts w:hint="eastAsia"/>
        </w:rPr>
        <w:t>2</w:t>
      </w:r>
      <w:r>
        <w:t>022</w:t>
      </w:r>
      <w:r>
        <w:rPr>
          <w:rFonts w:hint="eastAsia"/>
        </w:rPr>
        <w:t>-</w:t>
      </w:r>
      <w:r>
        <w:t>05</w:t>
      </w:r>
      <w:r>
        <w:rPr>
          <w:rFonts w:hint="eastAsia"/>
        </w:rPr>
        <w:t>-</w:t>
      </w:r>
      <w:r>
        <w:t>26</w:t>
      </w:r>
    </w:p>
    <w:p w:rsidR="001D4286" w:rsidRDefault="001D4286" w:rsidP="00B15DA3">
      <w:pPr>
        <w:sectPr w:rsidR="001D4286" w:rsidSect="00B15DA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33331" w:rsidRDefault="00633331"/>
    <w:sectPr w:rsidR="006333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D4286"/>
    <w:rsid w:val="001D4286"/>
    <w:rsid w:val="006333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D428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D428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>Microsoft</Company>
  <LinksUpToDate>false</LinksUpToDate>
  <CharactersWithSpaces>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2023-02-02T06:18:00Z</dcterms:created>
</cp:coreProperties>
</file>