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22E" w:rsidRDefault="007B222E" w:rsidP="003B6442">
      <w:pPr>
        <w:pStyle w:val="1"/>
        <w:spacing w:line="247" w:lineRule="auto"/>
      </w:pPr>
      <w:r w:rsidRPr="00885129">
        <w:rPr>
          <w:rFonts w:hint="eastAsia"/>
        </w:rPr>
        <w:t>兴化市委老干部局：“五抓五强”全面推动机关队伍建设</w:t>
      </w:r>
    </w:p>
    <w:p w:rsidR="007B222E" w:rsidRDefault="007B222E" w:rsidP="007B222E">
      <w:pPr>
        <w:spacing w:line="247" w:lineRule="auto"/>
        <w:ind w:firstLineChars="200" w:firstLine="420"/>
      </w:pPr>
      <w:r w:rsidRPr="00885129">
        <w:rPr>
          <w:rFonts w:hint="eastAsia"/>
        </w:rPr>
        <w:t>今年以来，兴化市委老干部局认真贯彻落实全国、全省、泰州市老干部局长会议精神要求，聚焦打造“四有”过硬工作队伍，通过抓学习、抓信息、抓责任、抓业务、抓制度，全面推动局机关队伍自身建设全面进步、全面过硬。</w:t>
      </w:r>
    </w:p>
    <w:p w:rsidR="007B222E" w:rsidRDefault="007B222E" w:rsidP="007B222E">
      <w:pPr>
        <w:spacing w:line="247" w:lineRule="auto"/>
        <w:ind w:firstLineChars="200" w:firstLine="420"/>
      </w:pPr>
      <w:r>
        <w:rPr>
          <w:rFonts w:hint="eastAsia"/>
        </w:rPr>
        <w:t>抓学习强基础。聚焦“政治过硬”目标，加强政治理论学习，不断提高理论素养。依托党员固定学习日、主题党日等制度载体，通过集体学、班子成员带头学、专题辅导学、交流研讨学等方式，坚持学懂弄通做实，以党的理论滋养初心、引领使命。对党和国家大事、市委中心工作要求，通过微信推送、个人自学等方式，做到及时跟进学，不断厚实理论功底，点亮思想明灯。</w:t>
      </w:r>
    </w:p>
    <w:p w:rsidR="007B222E" w:rsidRDefault="007B222E" w:rsidP="007B222E">
      <w:pPr>
        <w:spacing w:line="247" w:lineRule="auto"/>
        <w:ind w:firstLineChars="200" w:firstLine="420"/>
      </w:pPr>
      <w:r>
        <w:rPr>
          <w:rFonts w:hint="eastAsia"/>
        </w:rPr>
        <w:t>抓信息强宣传。聚焦“扩大老干部工作影响力”目标，提升信息宣传水平。组建信息员队伍，要求全体人员撰写信息，并明确专人负责定期信息汇总统计、对外报送工作。注重创新方式方法，邀请资深记者讲课培训，力争通过多平台、多形式宣传推送，积极拓展宣传覆盖面和影响力。将发表信息与年底评先评优挂钩，每月通报各科室报送信息和采用信息情况，激发后进，赶超先进。</w:t>
      </w:r>
    </w:p>
    <w:p w:rsidR="007B222E" w:rsidRDefault="007B222E" w:rsidP="007B222E">
      <w:pPr>
        <w:spacing w:line="247" w:lineRule="auto"/>
        <w:ind w:firstLineChars="200" w:firstLine="420"/>
      </w:pPr>
      <w:r>
        <w:rPr>
          <w:rFonts w:hint="eastAsia"/>
        </w:rPr>
        <w:t>抓责任强服务。聚焦“精准服务提质”要求，持续提升精准化服务管理水平。研究制定《兴化市委老干部局关于建立“一对一”结对联系离休干部制度的实施方案》，领导班子成员带头，每人结对联系</w:t>
      </w:r>
      <w:r>
        <w:t>2</w:t>
      </w:r>
      <w:r>
        <w:rPr>
          <w:rFonts w:hint="eastAsia"/>
        </w:rPr>
        <w:t>名离休干部、其他工作人员每人结对联系</w:t>
      </w:r>
      <w:r>
        <w:t>5</w:t>
      </w:r>
      <w:r>
        <w:rPr>
          <w:rFonts w:hint="eastAsia"/>
        </w:rPr>
        <w:t>名离休干部，职能科室兜底联系所有离休干部。通过建立亲情服务结对联系卡和登门走访慰问的方式，做到思想沟通到位、政治落实到位、走访慰问到位、解困帮扶到位。</w:t>
      </w:r>
    </w:p>
    <w:p w:rsidR="007B222E" w:rsidRDefault="007B222E" w:rsidP="007B222E">
      <w:pPr>
        <w:spacing w:line="247" w:lineRule="auto"/>
        <w:ind w:firstLineChars="200" w:firstLine="420"/>
      </w:pPr>
      <w:r>
        <w:rPr>
          <w:rFonts w:hint="eastAsia"/>
        </w:rPr>
        <w:t>抓业务强本领。聚焦“本领高强”目标，进一步深化以学促干，强化实践运用。邀请专家学者专题辅导，分板块、分条线开展业务知识培训，重点围绕上级文件精神、离退休干部党建、老同志作用发挥、老干部服务管理等内容，促使全体人员熟悉老干部全条线工作情况、掌握业务技能、提升业务本领，真正成为老干部工作的行家里手。</w:t>
      </w:r>
    </w:p>
    <w:p w:rsidR="007B222E" w:rsidRDefault="007B222E" w:rsidP="007B222E">
      <w:pPr>
        <w:spacing w:line="247" w:lineRule="auto"/>
        <w:ind w:firstLineChars="200" w:firstLine="420"/>
      </w:pPr>
      <w:r>
        <w:rPr>
          <w:rFonts w:hint="eastAsia"/>
        </w:rPr>
        <w:t>抓制度强规范。聚焦“制度保障”要求，抓制度建设，促规范管理，全面提升老干部工作者队伍管理水平。出台《全市“银发河长”“银发路长”“银发网格长”工作实施方案（试行）》，引导全市离退休干部围绕实施河长制、路长制、网格长制积极发挥作用，明确工作职责和保障措施，进一步提升全市老干部工作制度化规范化水平。</w:t>
      </w:r>
    </w:p>
    <w:p w:rsidR="007B222E" w:rsidRDefault="007B222E" w:rsidP="007B222E">
      <w:pPr>
        <w:spacing w:line="247" w:lineRule="auto"/>
        <w:ind w:firstLineChars="200" w:firstLine="420"/>
        <w:jc w:val="right"/>
      </w:pPr>
      <w:r w:rsidRPr="00885129">
        <w:rPr>
          <w:rFonts w:hint="eastAsia"/>
        </w:rPr>
        <w:t>潇湘晨报</w:t>
      </w:r>
      <w:r w:rsidRPr="00885129">
        <w:t>2022-05-26</w:t>
      </w:r>
    </w:p>
    <w:p w:rsidR="007B222E" w:rsidRDefault="007B222E" w:rsidP="0020499C">
      <w:pPr>
        <w:sectPr w:rsidR="007B222E" w:rsidSect="002049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04153" w:rsidRDefault="00804153"/>
    <w:sectPr w:rsidR="008041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222E"/>
    <w:rsid w:val="007B222E"/>
    <w:rsid w:val="008041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7B22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7B22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>Microsoft</Company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2023-02-06T03:26:00Z</dcterms:created>
</cp:coreProperties>
</file>