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741" w:rsidRDefault="007E3741">
      <w:pPr>
        <w:pStyle w:val="1"/>
        <w:spacing w:line="248" w:lineRule="auto"/>
      </w:pPr>
      <w:r>
        <w:rPr>
          <w:rFonts w:hint="eastAsia"/>
        </w:rPr>
        <w:t>坚持精准施策</w:t>
      </w:r>
      <w:r>
        <w:t xml:space="preserve"> 汇聚银辉力量 用心用情做好新时代老干部工作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近年来，省美兰监狱党委在厅局党委的坚强领导下，紧紧围绕“一条主线、六个加强”工作重点，密切回应广大老干部的呼声与期盼，努力建设让党放心、让老干部满意的模范之家。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以“党的建设”为抓手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全面贯彻新时代党的建设总要求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省美兰监狱党委坚持认真贯彻落实中共中央办公厅《关于加强新时代离退休干部党的建设工作的意见》，把老干部党建工作列入监狱党建工作要点。监狱党委坚持每年专题研究老干部工作，成立老干部工作专班，定期听取老干部工作情况汇报，把离退休干部党建工作纳入监狱年度考核体系，切实将老干部工作责任融入人心、融入日常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以“六个强化”为抓手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用心用情抓好新时期老干部工作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一是加强政治建设，引领离退休党员干部听党话、感党恩、跟党走。引导离退休党员干部深刻领悟“两个确立”的决定性意义，增强“四个意识”、坚定“四个自信”、做到“两个维护”。组织老干部开展“建言二十大”“我看中国特色社会主义新时代”专题调研，积极传递党的好声音。严明政治纪律和政治规矩，在全体老干部中先后开展违规参股、经商办企业、违规使用自媒体情况排查等专项活动，教育引导离退休干部严格遵守党中央有关方面的纪律规定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二是加强理论武装，组织离退休党员干部自觉践行习近平新时代中国特色社会主义思想。省美兰监狱党委坚持每年为老干部订购政治理论学习书籍、党报党刊。建立走访慰问集中学、现场体验教育学、分管领导宣讲学、座谈研讨交流学、网络课程线上学“五学”机制。推进党史学习教育常态化、长效化，组织老干部前往琼崖一大会址、江东新区、省农垦博物馆等地开展红色教育。把离退休干部党务培训列入监狱年度培训计划，监狱党委班子负责同志每年坚持为离退休党员干部讲授“七一”主题党课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三是加强党组织建设，切实把离退休党员干部组织凝聚起来。成立离退休干部党支部并按期进行换届选举，扎实推进离退休干部党支部标准化建设。</w:t>
      </w:r>
      <w:r>
        <w:t>2022</w:t>
      </w:r>
      <w:r>
        <w:t>年，省美兰监狱党委选派思想政治过硬、业务能力突出的在职党员担任离退休干部支部委员，为老干部工作不断注入新思想、新活力。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四是加强党员教育管理，增强离退休党员干部党性观念。积极探索信息化条件下党建工作新模式，规范网上学习教育管理阵地。建立老干部微信工作群，通过微信工作群发布通知</w:t>
      </w:r>
      <w:r>
        <w:t>16</w:t>
      </w:r>
      <w:r>
        <w:t>则，传阅文件</w:t>
      </w:r>
      <w:r>
        <w:t>17</w:t>
      </w:r>
      <w:r>
        <w:t>份，在线召开专题通报会</w:t>
      </w:r>
      <w:r>
        <w:t>1</w:t>
      </w:r>
      <w:r>
        <w:t>次。严格党费收缴，定期联系行动不便党员和易地居住党员。建立荣休离岗慰问制度，做好服务管理对接，帮助顺利完成角色交换。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五是加强激励关怀，引导离退休党员干部在服务大局中作出新贡献。为</w:t>
      </w:r>
      <w:r>
        <w:t>10</w:t>
      </w:r>
      <w:r>
        <w:t>名老党员颁发</w:t>
      </w:r>
      <w:r>
        <w:t>“</w:t>
      </w:r>
      <w:r>
        <w:t>在党</w:t>
      </w:r>
      <w:r>
        <w:t>50</w:t>
      </w:r>
      <w:r>
        <w:t>年</w:t>
      </w:r>
      <w:r>
        <w:t>”</w:t>
      </w:r>
      <w:r>
        <w:t>纪念章，聘请</w:t>
      </w:r>
      <w:r>
        <w:t>2</w:t>
      </w:r>
      <w:r>
        <w:t>名退休干部党员担任监狱执法监督员。深化关怀服务，实行</w:t>
      </w:r>
      <w:r>
        <w:t>“</w:t>
      </w:r>
      <w:r>
        <w:t>一人一策</w:t>
      </w:r>
      <w:r>
        <w:t>”</w:t>
      </w:r>
      <w:r>
        <w:t>服务离休干部。落实走访慰问制度，做到</w:t>
      </w:r>
      <w:r>
        <w:t>“</w:t>
      </w:r>
      <w:r>
        <w:t>三个必访</w:t>
      </w:r>
      <w:r>
        <w:t>”</w:t>
      </w:r>
      <w:r>
        <w:t>：即重大节日必访、生病住院必访、逝世必访。今年，前往三亚慰问病重干部</w:t>
      </w:r>
      <w:r>
        <w:t>1</w:t>
      </w:r>
      <w:r>
        <w:t>次，走访慰问特殊困难党员</w:t>
      </w:r>
      <w:r>
        <w:t>2</w:t>
      </w:r>
      <w:r>
        <w:t>人，为生活困难干部申请帮扶金</w:t>
      </w:r>
      <w:r>
        <w:t>6000</w:t>
      </w:r>
      <w:r>
        <w:t>元，吊唁慰问离休干部邢贻应家属</w:t>
      </w:r>
      <w:r>
        <w:t>1</w:t>
      </w:r>
      <w:r>
        <w:t>次，发放慰问金</w:t>
      </w:r>
      <w:r>
        <w:t>5000</w:t>
      </w:r>
      <w:r>
        <w:t>元。组织社区医护人员走访巡诊年龄偏大、行动不便的老干部</w:t>
      </w:r>
      <w:r>
        <w:t>6</w:t>
      </w:r>
      <w:r>
        <w:t>人，确保老同志在疫情防控期间得到医疗保障。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六是加强组织领导，保障离退休干部党建工作落到实处。按照党建共享活动室“六有”建设标准，拨付预算资金</w:t>
      </w:r>
      <w:r>
        <w:t>20</w:t>
      </w:r>
      <w:r>
        <w:t>万元，做好创建工作。加强与社保部门的协调，落实</w:t>
      </w:r>
      <w:r>
        <w:t>“</w:t>
      </w:r>
      <w:r>
        <w:t>调整离休干部医疗待遇</w:t>
      </w:r>
      <w:r>
        <w:t>”“</w:t>
      </w:r>
      <w:r>
        <w:t>提高享受副省（部）长级标准报销医疗费待遇</w:t>
      </w:r>
      <w:r>
        <w:t>”</w:t>
      </w:r>
      <w:r>
        <w:t>等政策，老干部医疗统筹覆盖率</w:t>
      </w:r>
      <w:r>
        <w:t>100%</w:t>
      </w:r>
      <w:r>
        <w:t>和医疗费报销</w:t>
      </w:r>
      <w:r>
        <w:t>100%</w:t>
      </w:r>
      <w:r>
        <w:t>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以“成功经验”为依托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不断丰富老干部工作创新和实践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一是坚持做到心中有数。确保“三个清楚”：即老同志的家庭住址清楚、本人和子女的联系方式清楚、思想状况和健康情况清楚。每月一电话、半年一走访，把关心关爱体现在日常服务中。党委书记廖志杰同志带领班子成员每年不少于</w:t>
      </w:r>
      <w:r>
        <w:t>2</w:t>
      </w:r>
      <w:r>
        <w:t>次参加老干部活动，共进午餐，畅谈未来，聆听老干部意见建议。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二是坚持做到手中有策。结合老干部人数较多的实际，实行“区域管理</w:t>
      </w:r>
      <w:r>
        <w:t>+</w:t>
      </w:r>
      <w:r>
        <w:t>层级管理</w:t>
      </w:r>
      <w:r>
        <w:t>”</w:t>
      </w:r>
      <w:r>
        <w:t>立体网格管理，每个集中居住片区由一名支委成员负责老干部日常工作；明确监狱党委、监狱机关党委、老干部工作专班、离退休党支部四级组织工作职责，畅通工作渠道，延伸工作触角，携手搭建老干部的幸福家园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三是坚持做到行动有方。组织引导退休党员干部积极参加疫情防控、关爱儿童、安全出行、社区巡防等“我为群众办实事”实践活动。支部书记叶毓周以身作则，积极参加公益活动，维持社区和校园周边交通秩序成了生活日常。退休干部刘云绘画作品获省厅“喜迎二十大诗情翰墨颂法治”二等奖。退休干部周义朝多首诗词在省老干部公众号上刊载。我狱老干部工作动态先后被人民网、法治日报传媒海南、新海南客户端等多家省级以上新媒介推送。</w:t>
      </w:r>
    </w:p>
    <w:p w:rsidR="007E3741" w:rsidRDefault="007E3741" w:rsidP="007E3741">
      <w:pPr>
        <w:spacing w:line="248" w:lineRule="auto"/>
        <w:ind w:firstLineChars="200" w:firstLine="420"/>
      </w:pPr>
      <w:r>
        <w:rPr>
          <w:rFonts w:hint="eastAsia"/>
        </w:rPr>
        <w:t>清人郑板桥有诗云：新竹高于旧竹枝，全凭老干为扶持。下一步，省美兰监狱党委将坚持老有所依、倡导老有所学、促进老有所乐、鼓励老有所为，组织引导更多老同志发挥余热，为加快建设自贸港、共同推进中国式现代化建设做出积极贡献。</w:t>
      </w:r>
    </w:p>
    <w:p w:rsidR="007E3741" w:rsidRDefault="007E3741">
      <w:pPr>
        <w:spacing w:line="248" w:lineRule="auto"/>
        <w:jc w:val="right"/>
      </w:pPr>
      <w:r>
        <w:rPr>
          <w:rFonts w:hint="eastAsia"/>
        </w:rPr>
        <w:t>海南司法行政在线</w:t>
      </w:r>
      <w:r>
        <w:rPr>
          <w:rFonts w:hint="eastAsia"/>
        </w:rPr>
        <w:t>2022-11-13</w:t>
      </w:r>
    </w:p>
    <w:p w:rsidR="007E3741" w:rsidRDefault="007E3741" w:rsidP="00B3066B">
      <w:pPr>
        <w:sectPr w:rsidR="007E3741" w:rsidSect="00B3066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B7960" w:rsidRDefault="002B7960"/>
    <w:sectPr w:rsidR="002B7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3741"/>
    <w:rsid w:val="002B7960"/>
    <w:rsid w:val="007E3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37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37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1735</Characters>
  <Application>Microsoft Office Word</Application>
  <DocSecurity>0</DocSecurity>
  <Lines>14</Lines>
  <Paragraphs>4</Paragraphs>
  <ScaleCrop>false</ScaleCrop>
  <Company>Microsoft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2023-01-29T08:45:00Z</dcterms:created>
</cp:coreProperties>
</file>