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FA2" w:rsidRDefault="00EE1FA2">
      <w:pPr>
        <w:pStyle w:val="1"/>
      </w:pPr>
      <w:r>
        <w:rPr>
          <w:rFonts w:hint="eastAsia"/>
        </w:rPr>
        <w:t>南平市委老干部局“四项举措”打造过硬工作队伍</w:t>
      </w:r>
    </w:p>
    <w:p w:rsidR="00EE1FA2" w:rsidRDefault="00EE1FA2" w:rsidP="00EE1FA2">
      <w:pPr>
        <w:ind w:firstLineChars="200" w:firstLine="420"/>
      </w:pPr>
      <w:r>
        <w:t>南平市委老干部局以学习宣传贯彻党的二十大精神为首要政治任务，持续深化落实习近平总书记对全国老干部工作作出的重要指示精神，通过</w:t>
      </w:r>
      <w:r>
        <w:t>“</w:t>
      </w:r>
      <w:r>
        <w:t>四项举措</w:t>
      </w:r>
      <w:r>
        <w:t>”</w:t>
      </w:r>
      <w:r>
        <w:t>强化队伍建设，着力打造让党放心、让老干部满意的老干部工作队伍。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一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坚持政治引领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注重“学”上强组织</w:t>
      </w:r>
    </w:p>
    <w:p w:rsidR="00EE1FA2" w:rsidRDefault="00EE1FA2" w:rsidP="00EE1FA2">
      <w:pPr>
        <w:ind w:firstLineChars="200" w:firstLine="420"/>
      </w:pPr>
      <w:r>
        <w:t>把讲政治放在首位，抓实政治理论学习，持续深入学习贯彻习近平新时代中国特色社会主义思想，常态化长效化开展党史学习教育。落实机关和党支部理论资料发放、定期集体学习、专题上党课、撰写思想感悟等举措，用党的思想武装头脑。同时，通过开展主题党日，观看电教片、参观考察和重温入党誓词等活动，增强党性意识，坚定理想信念，筑牢工作队伍的思想政治根基。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二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坚持量身定制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注重“育”上强指导</w:t>
      </w:r>
    </w:p>
    <w:p w:rsidR="00EE1FA2" w:rsidRDefault="00EE1FA2" w:rsidP="00EE1FA2">
      <w:pPr>
        <w:ind w:firstLineChars="200" w:firstLine="420"/>
      </w:pPr>
      <w:r>
        <w:t>把工作队伍教育培训放在突出位置，建立完善理论学习、业务能力、个人素养等培训制度，针对性地制定培养青年干部工作方案。组织干部有计划、分批次、分层次参加干部教育培训；依托老干部党校和老年大学阵地资源，加强新时代离退休干部党建、优秀传统文化传播和信息化智慧养老、主持编导、微视频处理等知识能力培训；采取</w:t>
      </w:r>
      <w:r>
        <w:t>“</w:t>
      </w:r>
      <w:r>
        <w:t>派出去学</w:t>
      </w:r>
      <w:r>
        <w:t>”“</w:t>
      </w:r>
      <w:r>
        <w:t>请进来教</w:t>
      </w:r>
      <w:r>
        <w:t>”“</w:t>
      </w:r>
      <w:r>
        <w:t>走出去看</w:t>
      </w:r>
      <w:r>
        <w:t>”</w:t>
      </w:r>
      <w:r>
        <w:t>等方式进行政策业务培训和实际能力锻炼，着力提高提升工作人员综合素质和开拓创新能力。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三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坚持多岗锻炼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注重“用”上强激励</w:t>
      </w:r>
    </w:p>
    <w:p w:rsidR="00EE1FA2" w:rsidRDefault="00EE1FA2" w:rsidP="00EE1FA2">
      <w:pPr>
        <w:ind w:firstLineChars="200" w:firstLine="420"/>
      </w:pPr>
      <w:r>
        <w:t>积极营造人人皆可成才、人人努力成才、人人尽展其才的良好氛围，一方面注重</w:t>
      </w:r>
      <w:r>
        <w:t>“</w:t>
      </w:r>
      <w:r>
        <w:t>铺路子</w:t>
      </w:r>
      <w:r>
        <w:t>”</w:t>
      </w:r>
      <w:r>
        <w:t>，关心关爱干部，通过多岗锻炼、跟班学习等方式为干部成长搭台；另一方面注重</w:t>
      </w:r>
      <w:r>
        <w:t>“</w:t>
      </w:r>
      <w:r>
        <w:t>压担子</w:t>
      </w:r>
      <w:r>
        <w:t>”</w:t>
      </w:r>
      <w:r>
        <w:t>，将年青干部放在重要岗位、重大任务中磨炼意志、升华素质；局领导以上率下，加强思想引导和工作指导，做好传帮带。同时，结合建立</w:t>
      </w:r>
      <w:r>
        <w:t>“</w:t>
      </w:r>
      <w:r>
        <w:t>四比三看一优</w:t>
      </w:r>
      <w:r>
        <w:t>”</w:t>
      </w:r>
      <w:r>
        <w:t>和干部日常考核机制加强对工作队伍的规范管理监督，在严管和厚爱中优化作风建设，抓牢干部风貌</w:t>
      </w:r>
      <w:r>
        <w:t>“</w:t>
      </w:r>
      <w:r>
        <w:t>展新颜</w:t>
      </w:r>
      <w:r>
        <w:t>”</w:t>
      </w:r>
      <w:r>
        <w:t>。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四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坚持按需选人</w:t>
      </w:r>
    </w:p>
    <w:p w:rsidR="00EE1FA2" w:rsidRDefault="00EE1FA2" w:rsidP="00EE1FA2">
      <w:pPr>
        <w:ind w:firstLineChars="200" w:firstLine="420"/>
      </w:pPr>
      <w:r>
        <w:rPr>
          <w:rFonts w:hint="eastAsia"/>
        </w:rPr>
        <w:t>注重“建”上强力量</w:t>
      </w:r>
    </w:p>
    <w:p w:rsidR="00EE1FA2" w:rsidRDefault="00EE1FA2" w:rsidP="00EE1FA2">
      <w:pPr>
        <w:ind w:firstLineChars="200" w:firstLine="420"/>
      </w:pPr>
      <w:r>
        <w:t xml:space="preserve"> </w:t>
      </w:r>
      <w:r>
        <w:t>聚焦结构合理、素质优良的目标，着力优化队伍结构，在拓宽干部来源</w:t>
      </w:r>
      <w:r>
        <w:t>“</w:t>
      </w:r>
      <w:r>
        <w:t>入口</w:t>
      </w:r>
      <w:r>
        <w:t>”</w:t>
      </w:r>
      <w:r>
        <w:t>和发现补充优秀青年干部上下功夫，目前局系统工作队伍在年龄结构和层次上趋于阶梯化、年轻化、合理化。认真落实培养干部担当作为的措施，局党支部先后获评南平市直机关</w:t>
      </w:r>
      <w:r>
        <w:t>“</w:t>
      </w:r>
      <w:r>
        <w:t>先进基层党组织</w:t>
      </w:r>
      <w:r>
        <w:t>”</w:t>
      </w:r>
      <w:r>
        <w:t>、</w:t>
      </w:r>
      <w:r>
        <w:t>2021</w:t>
      </w:r>
      <w:r>
        <w:t>年度</w:t>
      </w:r>
      <w:r>
        <w:t>“</w:t>
      </w:r>
      <w:r>
        <w:t>五星级党支部</w:t>
      </w:r>
      <w:r>
        <w:t>”</w:t>
      </w:r>
      <w:r>
        <w:t>。</w:t>
      </w:r>
      <w:r>
        <w:t>3</w:t>
      </w:r>
      <w:r>
        <w:t>名干部分别获全国、全省</w:t>
      </w:r>
      <w:r>
        <w:t>“</w:t>
      </w:r>
      <w:r>
        <w:t>先进老干部工作者</w:t>
      </w:r>
      <w:r>
        <w:t>”</w:t>
      </w:r>
      <w:r>
        <w:t>和</w:t>
      </w:r>
      <w:r>
        <w:t>“</w:t>
      </w:r>
      <w:r>
        <w:t>全国关心下一代工作先进工作者</w:t>
      </w:r>
      <w:r>
        <w:t xml:space="preserve">” </w:t>
      </w:r>
      <w:r>
        <w:t>，工作队伍整体素质能力得到持续提升。</w:t>
      </w:r>
    </w:p>
    <w:p w:rsidR="00EE1FA2" w:rsidRDefault="00EE1FA2">
      <w:pPr>
        <w:jc w:val="right"/>
      </w:pPr>
      <w:r>
        <w:rPr>
          <w:rFonts w:hint="eastAsia"/>
        </w:rPr>
        <w:t>福建离退休干部</w:t>
      </w:r>
      <w:r>
        <w:rPr>
          <w:rFonts w:hint="eastAsia"/>
        </w:rPr>
        <w:t>2022-11-14</w:t>
      </w:r>
    </w:p>
    <w:p w:rsidR="00EE1FA2" w:rsidRDefault="00EE1FA2" w:rsidP="00BA239E">
      <w:pPr>
        <w:sectPr w:rsidR="00EE1FA2" w:rsidSect="00BA239E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77107" w:rsidRDefault="00C77107"/>
    <w:sectPr w:rsidR="00C771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1FA2"/>
    <w:rsid w:val="00C77107"/>
    <w:rsid w:val="00EE1F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E1FA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E1FA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>Microsoft</Company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2023-02-02T03:22:00Z</dcterms:created>
</cp:coreProperties>
</file>