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4FC" w:rsidRDefault="001124FC">
      <w:pPr>
        <w:pStyle w:val="1"/>
      </w:pPr>
      <w:r>
        <w:rPr>
          <w:rFonts w:hint="eastAsia"/>
        </w:rPr>
        <w:t>温州市龙湾区统计局2022年工作计划</w:t>
      </w:r>
    </w:p>
    <w:p w:rsidR="001124FC" w:rsidRDefault="001124FC" w:rsidP="001124FC">
      <w:pPr>
        <w:ind w:firstLineChars="200" w:firstLine="420"/>
      </w:pPr>
      <w:r>
        <w:rPr>
          <w:rFonts w:hint="eastAsia"/>
        </w:rPr>
        <w:t>一、进一步加强统计数据质量监管。充分发挥统计监督职能，持续深入推进防范和惩治统计造假、弄虚作假责任制，建立健全数据质量风险防控机制，加大核查和执法检查力度。坚持日常普法与集中宣传相结合，正面引导与警示教育相结合，在全社会大力营造依法统计的浓厚氛围。</w:t>
      </w:r>
    </w:p>
    <w:p w:rsidR="001124FC" w:rsidRDefault="001124FC" w:rsidP="001124FC">
      <w:pPr>
        <w:ind w:firstLineChars="200" w:firstLine="420"/>
      </w:pPr>
      <w:r>
        <w:rPr>
          <w:rFonts w:hint="eastAsia"/>
        </w:rPr>
        <w:t>二、进一步提升统计服务质效。聚焦高质量发展、共同富裕、双碳等重点领域统计指标监测。加强碳排放、能效水平、循环经济、节能环保等分析研究，积极反映高质量发展成效和问题。关注百姓民生，做好社情民意调查。抓好七人普数据解读与开发。</w:t>
      </w:r>
    </w:p>
    <w:p w:rsidR="001124FC" w:rsidRDefault="001124FC" w:rsidP="001124FC">
      <w:pPr>
        <w:ind w:firstLineChars="200" w:firstLine="420"/>
      </w:pPr>
      <w:r>
        <w:rPr>
          <w:rFonts w:hint="eastAsia"/>
        </w:rPr>
        <w:t>三、进一步推进统计现代化改革。深化统计数字化改革工作，形成一把手带头抓、分管领导分头抓、责任科室具体抓、干部员工共同抓的责任机制，把数字化、一体化、现代化贯穿到统计生产、统计服务、统计监督的全过程各方面，不断探索数据共享共用机制。</w:t>
      </w:r>
    </w:p>
    <w:p w:rsidR="001124FC" w:rsidRDefault="001124FC" w:rsidP="001124FC">
      <w:pPr>
        <w:ind w:firstLineChars="200" w:firstLine="420"/>
      </w:pPr>
      <w:r>
        <w:rPr>
          <w:rFonts w:hint="eastAsia"/>
        </w:rPr>
        <w:t>四、进一步夯实统计基层基础建设。积极推进统计网格化管理，督促指导街道加强统计队伍建设，深化统计“三服务”，坚持以党员“先锋指数”为载体，激励统计干部比学赶超，为服务高质量发展提供坚实统计力量。</w:t>
      </w:r>
    </w:p>
    <w:p w:rsidR="001124FC" w:rsidRDefault="001124FC" w:rsidP="001124FC">
      <w:pPr>
        <w:ind w:firstLineChars="200" w:firstLine="420"/>
        <w:jc w:val="right"/>
      </w:pPr>
      <w:r>
        <w:rPr>
          <w:rFonts w:hint="eastAsia"/>
        </w:rPr>
        <w:t>龙湾区统计局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08</w:t>
      </w:r>
      <w:r>
        <w:rPr>
          <w:rFonts w:hint="eastAsia"/>
        </w:rPr>
        <w:t>-</w:t>
      </w:r>
      <w:r>
        <w:t>17</w:t>
      </w:r>
    </w:p>
    <w:p w:rsidR="001124FC" w:rsidRDefault="001124FC" w:rsidP="00B15DA3">
      <w:pPr>
        <w:rPr>
          <w:shd w:val="clear" w:color="auto" w:fill="FAFAFA"/>
        </w:rPr>
        <w:sectPr w:rsidR="001124FC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D7800" w:rsidRDefault="006D7800"/>
    <w:sectPr w:rsidR="006D78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24FC"/>
    <w:rsid w:val="001124FC"/>
    <w:rsid w:val="006D7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24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124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416</Characters>
  <Application>Microsoft Office Word</Application>
  <DocSecurity>0</DocSecurity>
  <Lines>3</Lines>
  <Paragraphs>1</Paragraphs>
  <ScaleCrop>false</ScaleCrop>
  <Company>Microsoft</Company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