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563" w:rsidRDefault="001B0563">
      <w:pPr>
        <w:pStyle w:val="1"/>
        <w:spacing w:line="248" w:lineRule="auto"/>
      </w:pPr>
      <w:r>
        <w:rPr>
          <w:rFonts w:hint="eastAsia"/>
        </w:rPr>
        <w:t>玉溪元江：汇聚银发力量</w:t>
      </w:r>
      <w:r>
        <w:t xml:space="preserve"> 彰显时代风采</w:t>
      </w:r>
    </w:p>
    <w:p w:rsidR="001B0563" w:rsidRDefault="001B0563" w:rsidP="001B0563">
      <w:pPr>
        <w:spacing w:line="248" w:lineRule="auto"/>
        <w:ind w:firstLineChars="200" w:firstLine="420"/>
      </w:pPr>
      <w:r>
        <w:rPr>
          <w:rFonts w:hint="eastAsia"/>
        </w:rPr>
        <w:t>近年来，玉溪市元江哈尼族彝族傣族自治县红河街道坚持党建引领，聚焦中心工作和老干部需求，认真贯彻落实老干部的各项政策，有效推动新时代老干部工作高质量发展。</w:t>
      </w:r>
    </w:p>
    <w:p w:rsidR="001B0563" w:rsidRDefault="001B0563">
      <w:pPr>
        <w:spacing w:line="248" w:lineRule="auto"/>
      </w:pPr>
      <w:r>
        <w:rPr>
          <w:rFonts w:hint="eastAsia"/>
        </w:rPr>
        <w:t xml:space="preserve">　　聚焦政治引领，强化政策落实。</w:t>
      </w:r>
    </w:p>
    <w:p w:rsidR="001B0563" w:rsidRDefault="001B0563">
      <w:pPr>
        <w:spacing w:line="248" w:lineRule="auto"/>
      </w:pPr>
      <w:r>
        <w:rPr>
          <w:rFonts w:hint="eastAsia"/>
        </w:rPr>
        <w:t xml:space="preserve">　　高度重视老干部工作，明确街道党工委委员、组织委员分管老干部工作，明确党群服务中心主任专门负责老干部日常工作。把老干部工作纳入街道基层党建工作责任制，在年初的党工委工作会议上与</w:t>
      </w:r>
      <w:r>
        <w:t>2</w:t>
      </w:r>
      <w:r>
        <w:t>个退休党支部签订《红河街道基层党建工作目标责任书》，把老干部工作与党工委的工作同安排、同部署、同检查。街道党政主要领导和分管领导经常关注了解老干部工作，及时协调解决有关老干部工作的困难和问题。</w:t>
      </w:r>
    </w:p>
    <w:p w:rsidR="001B0563" w:rsidRDefault="001B0563">
      <w:pPr>
        <w:spacing w:line="248" w:lineRule="auto"/>
      </w:pPr>
      <w:r>
        <w:rPr>
          <w:rFonts w:hint="eastAsia"/>
        </w:rPr>
        <w:t xml:space="preserve">　　聚焦生活状况，强化服务保障。</w:t>
      </w:r>
    </w:p>
    <w:p w:rsidR="001B0563" w:rsidRDefault="001B0563">
      <w:pPr>
        <w:spacing w:line="248" w:lineRule="auto"/>
      </w:pPr>
      <w:r>
        <w:rPr>
          <w:rFonts w:hint="eastAsia"/>
        </w:rPr>
        <w:t xml:space="preserve">　　坚持保障到位。加强与老干部原单位的积极联系，关注老干部动态，仔细宣传老干部政策，及时化解家属的疑虑与纠纷，开展特困离退休干部及离休干部遗属调查工作，慰问年内两名老干部去世家属，掌握老干部生活方面的实际困难和问题。坚持搭建服务平台。街道、红河社区“家门口老年大学”定期开展活动，红河、兴元社区党群服务中心“银铃之家”、舞蹈室等功能室免费为老干部开放，丰富老干部业余生活。关心老干部身体状况。做好老干部疫苗接种和遍访工作，通过上门走访、电话提醒、政策宣讲等方式向老干部宣传防疫和健康知识，及时接种疫苗守护自身生命健康，</w:t>
      </w:r>
      <w:r>
        <w:t>17</w:t>
      </w:r>
      <w:r>
        <w:t>人完成三剂接种、</w:t>
      </w:r>
      <w:r>
        <w:t>3</w:t>
      </w:r>
      <w:r>
        <w:t>人完成两剂接种，</w:t>
      </w:r>
      <w:r>
        <w:t>3</w:t>
      </w:r>
      <w:r>
        <w:t>人因年龄较大、疾病等暂缓接种。</w:t>
      </w:r>
    </w:p>
    <w:p w:rsidR="001B0563" w:rsidRDefault="001B0563">
      <w:pPr>
        <w:spacing w:line="248" w:lineRule="auto"/>
      </w:pPr>
      <w:r>
        <w:rPr>
          <w:rFonts w:hint="eastAsia"/>
        </w:rPr>
        <w:t xml:space="preserve">　　聚焦精神建设，强化组织功能。</w:t>
      </w:r>
    </w:p>
    <w:p w:rsidR="001B0563" w:rsidRDefault="001B0563">
      <w:pPr>
        <w:spacing w:line="248" w:lineRule="auto"/>
        <w:ind w:firstLine="420"/>
      </w:pPr>
      <w:r>
        <w:rPr>
          <w:rFonts w:hint="eastAsia"/>
        </w:rPr>
        <w:t>注重政治学习。结合“两学一做”常态化制度化工作和“三会一课”“党员固定活动日”，明确每月</w:t>
      </w:r>
      <w:r>
        <w:t>15</w:t>
      </w:r>
      <w:r>
        <w:t>日为固定学习日。结合老干部居住分散的特点，建立退休老干部微信群，在群里发送学习资料，让老干部灵活动态学习。年内组织学习中办《关于加强新时代离退休干部工作党的建设工作的意见》，开展调研活动等。注重支部建设。街道</w:t>
      </w:r>
      <w:r>
        <w:t>2</w:t>
      </w:r>
      <w:r>
        <w:t>个退休干部党支部定期召开</w:t>
      </w:r>
      <w:r>
        <w:t>“</w:t>
      </w:r>
      <w:r>
        <w:t>三会一课</w:t>
      </w:r>
      <w:r>
        <w:t>”</w:t>
      </w:r>
      <w:r>
        <w:t>、主题党日等活动，年内完成机关退休人员党支部换届工作，组织</w:t>
      </w:r>
      <w:r>
        <w:t>2</w:t>
      </w:r>
      <w:r>
        <w:t>个退休党支部书记参加全市第</w:t>
      </w:r>
      <w:r>
        <w:t>24</w:t>
      </w:r>
      <w:r>
        <w:t>期离退休人员党支部书记读书班和</w:t>
      </w:r>
      <w:r>
        <w:t>2022</w:t>
      </w:r>
      <w:r>
        <w:t>年度市委离退休干部工委</w:t>
      </w:r>
      <w:r>
        <w:t>“</w:t>
      </w:r>
      <w:r>
        <w:t>万名党员进党校</w:t>
      </w:r>
      <w:r>
        <w:t>”</w:t>
      </w:r>
      <w:r>
        <w:t>示</w:t>
      </w:r>
      <w:r>
        <w:rPr>
          <w:rFonts w:hint="eastAsia"/>
        </w:rPr>
        <w:t>范培训班，</w:t>
      </w:r>
      <w:r>
        <w:t>9</w:t>
      </w:r>
      <w:r>
        <w:t>名老干部参加省老干部党校第四十四期培训班暨</w:t>
      </w:r>
      <w:r>
        <w:t>2022</w:t>
      </w:r>
      <w:r>
        <w:t>年第二期</w:t>
      </w:r>
      <w:r>
        <w:t>“</w:t>
      </w:r>
      <w:r>
        <w:t>云岭银潮之声</w:t>
      </w:r>
      <w:r>
        <w:t>”</w:t>
      </w:r>
      <w:r>
        <w:t>大讲坛，指导</w:t>
      </w:r>
      <w:r>
        <w:t>2</w:t>
      </w:r>
      <w:r>
        <w:t>个退休党支部开展</w:t>
      </w:r>
      <w:r>
        <w:t>“</w:t>
      </w:r>
      <w:r>
        <w:t>七一</w:t>
      </w:r>
      <w:r>
        <w:t>”</w:t>
      </w:r>
      <w:r>
        <w:t>主题党日，并报名参加活动，丰富主题党日形式。组织老干部观摩党建引领民族团结示范点打炭小组、元江大桥等重点项目建设，拓宽老干部的视野。</w:t>
      </w:r>
    </w:p>
    <w:p w:rsidR="001B0563" w:rsidRDefault="001B0563">
      <w:pPr>
        <w:spacing w:line="248" w:lineRule="auto"/>
        <w:ind w:firstLine="420"/>
        <w:jc w:val="right"/>
      </w:pPr>
      <w:r>
        <w:rPr>
          <w:rFonts w:hint="eastAsia"/>
        </w:rPr>
        <w:t>玉溪市老干部局</w:t>
      </w:r>
      <w:r>
        <w:rPr>
          <w:rFonts w:hint="eastAsia"/>
        </w:rPr>
        <w:t>2022-11-10</w:t>
      </w:r>
    </w:p>
    <w:p w:rsidR="001B0563" w:rsidRDefault="001B0563" w:rsidP="00B3066B">
      <w:pPr>
        <w:sectPr w:rsidR="001B0563" w:rsidSect="00B3066B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A1629" w:rsidRDefault="003A1629"/>
    <w:sectPr w:rsidR="003A16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0563"/>
    <w:rsid w:val="001B0563"/>
    <w:rsid w:val="003A1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05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B05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878</Characters>
  <Application>Microsoft Office Word</Application>
  <DocSecurity>0</DocSecurity>
  <Lines>7</Lines>
  <Paragraphs>2</Paragraphs>
  <ScaleCrop>false</ScaleCrop>
  <Company>Microsoft</Company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2023-01-29T08:45:00Z</dcterms:created>
</cp:coreProperties>
</file>