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86" w:rsidRDefault="00B75386">
      <w:pPr>
        <w:pStyle w:val="1"/>
      </w:pPr>
      <w:r>
        <w:rPr>
          <w:rFonts w:hint="eastAsia"/>
        </w:rPr>
        <w:t>望谟县统计局三举措扎实做好统计服务工作</w:t>
      </w:r>
    </w:p>
    <w:p w:rsidR="00B75386" w:rsidRDefault="00B75386" w:rsidP="00B75386">
      <w:pPr>
        <w:ind w:firstLineChars="200" w:firstLine="420"/>
      </w:pPr>
      <w:r>
        <w:rPr>
          <w:rFonts w:hint="eastAsia"/>
        </w:rPr>
        <w:t>今年以来，望谟县统计局紧紧围绕全县经济社会高质量发展目标，主动作为，狠抓落实，全面提升统计工作的质量和水平。</w:t>
      </w:r>
    </w:p>
    <w:p w:rsidR="00B75386" w:rsidRDefault="00B75386" w:rsidP="00B75386">
      <w:pPr>
        <w:ind w:firstLineChars="200" w:firstLine="420"/>
      </w:pPr>
      <w:r>
        <w:rPr>
          <w:rFonts w:hint="eastAsia"/>
        </w:rPr>
        <w:t>一是在“贯彻落实”上下功夫。全面贯彻落实新时代党的建设总要求，深入学习贯彻习近平总书记视察贵州重要讲话精神以及中央、省、州、县有关会议和文件精神，不断提高政治判断力、政治领悟力、政治执行力，坚决做到把思想和行动统一到党中央、省委、州委和县委各项决策部署上来，衷心拥护“两个确立”，忠诚践行“两个维护”。今年以来，开展理论学习</w:t>
      </w:r>
      <w:r>
        <w:rPr>
          <w:rFonts w:hint="eastAsia"/>
        </w:rPr>
        <w:t>12</w:t>
      </w:r>
      <w:r>
        <w:rPr>
          <w:rFonts w:hint="eastAsia"/>
        </w:rPr>
        <w:t>次。</w:t>
      </w:r>
    </w:p>
    <w:p w:rsidR="00B75386" w:rsidRDefault="00B75386" w:rsidP="00B75386">
      <w:pPr>
        <w:ind w:firstLineChars="200" w:firstLine="420"/>
      </w:pPr>
      <w:r>
        <w:rPr>
          <w:rFonts w:hint="eastAsia"/>
        </w:rPr>
        <w:t>二是在“重点任务”上做文章。坚持以党建工作引领，统筹推进各项统计服务工作，认真贯彻落实省、州统计工作会议精神，按照统一核算要求，积极做好</w:t>
      </w:r>
      <w:r>
        <w:rPr>
          <w:rFonts w:hint="eastAsia"/>
        </w:rPr>
        <w:t>GDP</w:t>
      </w:r>
      <w:r>
        <w:rPr>
          <w:rFonts w:hint="eastAsia"/>
        </w:rPr>
        <w:t>统一核算及支撑指标分析工作，切实抓好固定资产投资、工业、建筑业、房地产、农业、商贸、服务业、劳动工资和基本单位统计工作。按期做好报表催报和指标解释，持续开展送法入企全覆盖、加大统计执法检查力度等，全方位推进统计工作再上新台阶。今年以来，开展“双随机</w:t>
      </w:r>
      <w:r>
        <w:rPr>
          <w:rFonts w:hint="eastAsia"/>
        </w:rPr>
        <w:t xml:space="preserve"> </w:t>
      </w:r>
      <w:r>
        <w:rPr>
          <w:rFonts w:hint="eastAsia"/>
        </w:rPr>
        <w:t>一公开”统计执法检查</w:t>
      </w:r>
      <w:r>
        <w:rPr>
          <w:rFonts w:hint="eastAsia"/>
        </w:rPr>
        <w:t>1</w:t>
      </w:r>
      <w:r>
        <w:rPr>
          <w:rFonts w:hint="eastAsia"/>
        </w:rPr>
        <w:t>次。</w:t>
      </w:r>
    </w:p>
    <w:p w:rsidR="00B75386" w:rsidRDefault="00B75386" w:rsidP="00B75386">
      <w:pPr>
        <w:ind w:firstLineChars="200" w:firstLine="420"/>
      </w:pPr>
      <w:r>
        <w:rPr>
          <w:rFonts w:hint="eastAsia"/>
        </w:rPr>
        <w:t>三是在“服务能力”上花力气。充分发挥激励和监督作用，调动干部干事创业的主动性和创造性，促进全局工作作风和工作效能提升。结合统计工作实际，举办统计年报、统计调查、统计执法等业务培训，全面深刻解读《统计法》和《意见》《办法》《规定》《监督意见》等统计重要法律法规，详细讲解统计报表制度和报表填报注意事项等统计业务知识，通过相互交流讨论、答疑解惑等多种方式，积极推进统计教育培训工作，进一步提升统计监测服务能力。今年以来，开展年报培训会</w:t>
      </w:r>
      <w:r>
        <w:rPr>
          <w:rFonts w:hint="eastAsia"/>
        </w:rPr>
        <w:t>5</w:t>
      </w:r>
      <w:r>
        <w:rPr>
          <w:rFonts w:hint="eastAsia"/>
        </w:rPr>
        <w:t>次，全县统计业务知识培训会</w:t>
      </w:r>
      <w:r>
        <w:rPr>
          <w:rFonts w:hint="eastAsia"/>
        </w:rPr>
        <w:t>1</w:t>
      </w:r>
      <w:r>
        <w:rPr>
          <w:rFonts w:hint="eastAsia"/>
        </w:rPr>
        <w:t>次。</w:t>
      </w:r>
    </w:p>
    <w:p w:rsidR="00B75386" w:rsidRDefault="00B75386" w:rsidP="00B75386">
      <w:pPr>
        <w:ind w:firstLineChars="200" w:firstLine="420"/>
        <w:jc w:val="right"/>
      </w:pPr>
      <w:r>
        <w:rPr>
          <w:rFonts w:hint="eastAsia"/>
        </w:rPr>
        <w:t>望谟县人民政府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04</w:t>
      </w:r>
      <w:r>
        <w:rPr>
          <w:rFonts w:hint="eastAsia"/>
        </w:rPr>
        <w:t>-</w:t>
      </w:r>
      <w:r>
        <w:t>08</w:t>
      </w:r>
    </w:p>
    <w:p w:rsidR="00B75386" w:rsidRDefault="00B75386" w:rsidP="00B15DA3">
      <w:pPr>
        <w:sectPr w:rsidR="00B75386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E38D2" w:rsidRDefault="005E38D2"/>
    <w:sectPr w:rsidR="005E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386"/>
    <w:rsid w:val="005E38D2"/>
    <w:rsid w:val="00B7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538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7538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