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B5594" w:rsidRDefault="008B5594">
      <w:pPr>
        <w:pStyle w:val="1"/>
        <w:spacing w:line="248" w:lineRule="auto"/>
      </w:pPr>
      <w:r>
        <w:rPr>
          <w:rFonts w:hint="eastAsia"/>
        </w:rPr>
        <w:t>浙江路桥区：夯实“两个阵地”</w:t>
      </w:r>
      <w:r>
        <w:t xml:space="preserve"> 高质量打造银龄友好环境</w:t>
      </w:r>
    </w:p>
    <w:p w:rsidR="008B5594" w:rsidRDefault="008B5594" w:rsidP="008B5594">
      <w:pPr>
        <w:spacing w:line="248" w:lineRule="auto"/>
        <w:ind w:firstLineChars="200" w:firstLine="420"/>
      </w:pPr>
      <w:r>
        <w:rPr>
          <w:rFonts w:hint="eastAsia"/>
        </w:rPr>
        <w:t>今年以来，浙江省台州市路桥区委老干部局认真贯彻落实省委老干部局《关于进一步加强全省老干部活动中心建设的通知》《关于加快推进老年大学高质量发展的通知》精神，结合实际，因地制宜，全面强化“两个阵地”建设，高质量打造银龄友好环境。</w:t>
      </w:r>
    </w:p>
    <w:p w:rsidR="008B5594" w:rsidRDefault="008B5594" w:rsidP="008B5594">
      <w:pPr>
        <w:spacing w:line="248" w:lineRule="auto"/>
        <w:ind w:firstLineChars="200" w:firstLine="420"/>
      </w:pPr>
      <w:r>
        <w:rPr>
          <w:rFonts w:hint="eastAsia"/>
        </w:rPr>
        <w:t>一、深化“两个阵地”协同联动机制，同频共振聚合力。积极建立“班级</w:t>
      </w:r>
      <w:r>
        <w:t>+</w:t>
      </w:r>
      <w:r>
        <w:t>协会</w:t>
      </w:r>
      <w:r>
        <w:t>”</w:t>
      </w:r>
      <w:r>
        <w:t>双向流动机制，畅通优秀学员</w:t>
      </w:r>
      <w:r>
        <w:t>“</w:t>
      </w:r>
      <w:r>
        <w:t>出口</w:t>
      </w:r>
      <w:r>
        <w:t>”</w:t>
      </w:r>
      <w:r>
        <w:t>，增加协会骨干人才</w:t>
      </w:r>
      <w:r>
        <w:t>“</w:t>
      </w:r>
      <w:r>
        <w:t>入口</w:t>
      </w:r>
      <w:r>
        <w:t>”</w:t>
      </w:r>
      <w:r>
        <w:t>。</w:t>
      </w:r>
      <w:r>
        <w:t>“</w:t>
      </w:r>
      <w:r>
        <w:t>两个阵地</w:t>
      </w:r>
      <w:r>
        <w:t>”</w:t>
      </w:r>
      <w:r>
        <w:t>加强互相交流，人员互相补充，共同发挥老同志优势。今年以来，协同组建特色志愿服务团队</w:t>
      </w:r>
      <w:r>
        <w:t>40</w:t>
      </w:r>
      <w:r>
        <w:t>支，志愿者</w:t>
      </w:r>
      <w:r>
        <w:t>410</w:t>
      </w:r>
      <w:r>
        <w:t>人，围绕中心开展助力服务</w:t>
      </w:r>
      <w:r>
        <w:t>130</w:t>
      </w:r>
      <w:r>
        <w:t>场次。挖掘各类</w:t>
      </w:r>
      <w:r>
        <w:t>“</w:t>
      </w:r>
      <w:r>
        <w:t>银色达人</w:t>
      </w:r>
      <w:r>
        <w:t>”70</w:t>
      </w:r>
      <w:r>
        <w:t>名，</w:t>
      </w:r>
      <w:r>
        <w:t>“</w:t>
      </w:r>
      <w:r>
        <w:t>银尚之家</w:t>
      </w:r>
      <w:r>
        <w:t>”8</w:t>
      </w:r>
      <w:r>
        <w:t>个。以新建老年大学正式启用为契机，开展书画、诗词、摄影等作品展示。积极探索建立老年教育联盟，推进老年教育资源、场地、课程和师资共享，已报送省级优质老年教学点</w:t>
      </w:r>
      <w:r>
        <w:t>1</w:t>
      </w:r>
      <w:r>
        <w:t>家。</w:t>
      </w:r>
    </w:p>
    <w:p w:rsidR="008B5594" w:rsidRDefault="008B5594" w:rsidP="008B5594">
      <w:pPr>
        <w:spacing w:line="248" w:lineRule="auto"/>
        <w:ind w:firstLineChars="200" w:firstLine="420"/>
      </w:pPr>
      <w:r>
        <w:rPr>
          <w:rFonts w:hint="eastAsia"/>
        </w:rPr>
        <w:t>二、打造“家门口”优质教育活动，互融共享添活力。进一步深化“四就近”活动，以主城区、中心镇为基点，以大型社区、中心村为驻点，大力打造“家门口老年大学”和半小时活动点，截至目前，已建成“银景驿站”“家门口老年大学”“半小时活动圈”等活动阵地</w:t>
      </w:r>
      <w:r>
        <w:t>31</w:t>
      </w:r>
      <w:r>
        <w:t>所，初步形成了主城区、镇</w:t>
      </w:r>
      <w:r>
        <w:t>15</w:t>
      </w:r>
      <w:r>
        <w:t>分钟学习活动点和村社半小时学习活动圈，打通了老干部教育活动的</w:t>
      </w:r>
      <w:r>
        <w:t>“</w:t>
      </w:r>
      <w:r>
        <w:t>最后一公里</w:t>
      </w:r>
      <w:r>
        <w:t>”</w:t>
      </w:r>
      <w:r>
        <w:t>。精心打造优质教育活动，在路桥区文化馆开办了古典舞、语言艺术、老年歌唱等课程；在古街社区银景驿站，结合省级非物质文化遗产</w:t>
      </w:r>
      <w:r>
        <w:t>--</w:t>
      </w:r>
      <w:r>
        <w:t>路桥莲花，组织路桥莲花传承人、路桥文化馆退休</w:t>
      </w:r>
      <w:r>
        <w:rPr>
          <w:rFonts w:hint="eastAsia"/>
        </w:rPr>
        <w:t>干部王宗元、王颖父女举办了路桥莲花传承教学活动，积极做好传统文化的传承和弘扬。</w:t>
      </w:r>
    </w:p>
    <w:p w:rsidR="008B5594" w:rsidRDefault="008B5594" w:rsidP="008B5594">
      <w:pPr>
        <w:spacing w:line="248" w:lineRule="auto"/>
        <w:ind w:firstLineChars="200" w:firstLine="420"/>
      </w:pPr>
      <w:r>
        <w:rPr>
          <w:rFonts w:hint="eastAsia"/>
        </w:rPr>
        <w:t>三、推进“两个阵地”数智化进程，创新赋能提内力。以数字化改革为契机，运用数字化技术、数字化思维、数字化知识，积极推进数字化在活动中心、老年大学的推广应用。加强老年大学数字化云课堂建设，大力推广浙江省“云上老年大学”应用，持续开展“跨越数字鸿沟”智能化运用培训活动。截至今年</w:t>
      </w:r>
      <w:r>
        <w:t>9</w:t>
      </w:r>
      <w:r>
        <w:t>月底，共发放编印的《携手跨越数字鸿沟智能手机实用指南》、反诈宣传资料</w:t>
      </w:r>
      <w:r>
        <w:t>2000</w:t>
      </w:r>
      <w:r>
        <w:t>余份，开展志愿服务活动</w:t>
      </w:r>
      <w:r>
        <w:t>20</w:t>
      </w:r>
      <w:r>
        <w:t>余场，实现镇（街道）全覆盖，参与老干部志愿者约</w:t>
      </w:r>
      <w:r>
        <w:t>130</w:t>
      </w:r>
      <w:r>
        <w:t>人，累计志愿服务时长</w:t>
      </w:r>
      <w:r>
        <w:t>260</w:t>
      </w:r>
      <w:r>
        <w:t>小时。在老年大学开设</w:t>
      </w:r>
      <w:r>
        <w:t>“</w:t>
      </w:r>
      <w:r>
        <w:t>智能手机应用</w:t>
      </w:r>
      <w:r>
        <w:t>”</w:t>
      </w:r>
      <w:r>
        <w:t>教学课程，共有</w:t>
      </w:r>
      <w:r>
        <w:t>350</w:t>
      </w:r>
      <w:r>
        <w:t>人</w:t>
      </w:r>
      <w:r>
        <w:rPr>
          <w:rFonts w:hint="eastAsia"/>
        </w:rPr>
        <w:t>次参加培训。</w:t>
      </w:r>
    </w:p>
    <w:p w:rsidR="008B5594" w:rsidRDefault="008B5594">
      <w:pPr>
        <w:spacing w:line="248" w:lineRule="auto"/>
        <w:jc w:val="right"/>
      </w:pPr>
      <w:r>
        <w:rPr>
          <w:rFonts w:hint="eastAsia"/>
        </w:rPr>
        <w:t>老干部之家</w:t>
      </w:r>
      <w:r>
        <w:t>2022-11-14</w:t>
      </w:r>
    </w:p>
    <w:p w:rsidR="008B5594" w:rsidRDefault="008B5594" w:rsidP="00B3066B">
      <w:pPr>
        <w:sectPr w:rsidR="008B5594" w:rsidSect="00B3066B">
          <w:type w:val="continuous"/>
          <w:pgSz w:w="11906" w:h="16838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1820E2" w:rsidRDefault="001820E2"/>
    <w:sectPr w:rsidR="001820E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B5594"/>
    <w:rsid w:val="001820E2"/>
    <w:rsid w:val="008B559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8B559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8B5594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143</Words>
  <Characters>819</Characters>
  <Application>Microsoft Office Word</Application>
  <DocSecurity>0</DocSecurity>
  <Lines>6</Lines>
  <Paragraphs>1</Paragraphs>
  <ScaleCrop>false</ScaleCrop>
  <Company>Microsoft</Company>
  <LinksUpToDate>false</LinksUpToDate>
  <CharactersWithSpaces>961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2023-01-29T08:45:00Z</dcterms:created>
</cp:coreProperties>
</file>