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193" w:rsidRDefault="00E01193">
      <w:pPr>
        <w:pStyle w:val="1"/>
        <w:rPr>
          <w:shd w:val="clear" w:color="auto" w:fill="FFFFFF"/>
        </w:rPr>
      </w:pPr>
      <w:r>
        <w:rPr>
          <w:rFonts w:hint="eastAsia"/>
          <w:shd w:val="clear" w:color="auto" w:fill="FFFFFF"/>
        </w:rPr>
        <w:t>槐荫区统计局2022年工作计划</w:t>
      </w:r>
    </w:p>
    <w:p w:rsidR="00E01193" w:rsidRDefault="00E01193" w:rsidP="00E01193">
      <w:pPr>
        <w:ind w:firstLineChars="200" w:firstLine="420"/>
      </w:pPr>
      <w:r>
        <w:rPr>
          <w:rFonts w:hint="eastAsia"/>
        </w:rPr>
        <w:t>2022</w:t>
      </w:r>
      <w:r>
        <w:rPr>
          <w:rFonts w:hint="eastAsia"/>
        </w:rPr>
        <w:t>年，全区统计工作以习近平新时代中国特色社会主义思想和十九届六中全会精神为指导，坚持以人民为中心的发展思路，不断巩固拓展党史学习教育成果，牢牢把握“担当作为，主动服务”工作理念，知责于心、担责于身、履责于行，在全区经济社会高质量发展大局中贡献统计力量、彰显统计作为，以优异成绩迎接党的二十大胜利召开。全年工作总的概括为：一个遵循、一条主线、四项能力、四个强化。</w:t>
      </w:r>
    </w:p>
    <w:p w:rsidR="00E01193" w:rsidRDefault="00E01193" w:rsidP="00E01193">
      <w:pPr>
        <w:ind w:firstLineChars="200" w:firstLine="420"/>
      </w:pPr>
      <w:r>
        <w:rPr>
          <w:rFonts w:hint="eastAsia"/>
        </w:rPr>
        <w:t>一、以十九届六中全会精神为实践遵循，坚定不移推进高素质专业化统计队伍建设</w:t>
      </w:r>
    </w:p>
    <w:p w:rsidR="00E01193" w:rsidRDefault="00E01193" w:rsidP="00E01193">
      <w:pPr>
        <w:ind w:firstLineChars="200" w:firstLine="420"/>
      </w:pPr>
      <w:r>
        <w:rPr>
          <w:rFonts w:hint="eastAsia"/>
        </w:rPr>
        <w:t>深入领会“两个确立”深刻内涵，科学把握“两个确立”决定性意义，更加坚定自觉地做到“两个维护”，更加坚决执行党的政治路线，严格遵守政治纪律和政治规矩。不断巩固和拓展党史学习教育成果，下更大功夫学深悟透习近平新时代中国特色社会主义思想，花精力全面系统学、及时跟进学、深入思考学、联系实际学，持续筑牢思想根基。在统计工作中，牢牢把握正确的政治方向，站稳政治立场，通过思想淬炼、政治历练、党性锤炼、实践锻炼，推动党中央、省、市、区各项决策部署不折不扣落地生效。</w:t>
      </w:r>
    </w:p>
    <w:p w:rsidR="00E01193" w:rsidRDefault="00E01193" w:rsidP="00E01193">
      <w:pPr>
        <w:ind w:firstLineChars="200" w:firstLine="420"/>
      </w:pPr>
      <w:r>
        <w:rPr>
          <w:rFonts w:hint="eastAsia"/>
        </w:rPr>
        <w:t>二、以提高数据质量为主线，不断提升数据质量管控水平</w:t>
      </w:r>
    </w:p>
    <w:p w:rsidR="00E01193" w:rsidRDefault="00E01193" w:rsidP="00E01193">
      <w:pPr>
        <w:ind w:firstLineChars="200" w:firstLine="420"/>
      </w:pPr>
      <w:r>
        <w:rPr>
          <w:rFonts w:hint="eastAsia"/>
        </w:rPr>
        <w:t>进一步建立健全统计数据全程质量管理体系，规范数据生产、核定、发布流程。明确和细化各部门、各专业数据生产规范和管理责任及主体责任，完善核查审查制度办法，拧紧企业进库入口关。进一步加强</w:t>
      </w:r>
      <w:r>
        <w:rPr>
          <w:rFonts w:hint="eastAsia"/>
        </w:rPr>
        <w:t>GDP</w:t>
      </w:r>
      <w:r>
        <w:rPr>
          <w:rFonts w:hint="eastAsia"/>
        </w:rPr>
        <w:t>等重要数据分析评估联席会议制度，强化数据解读和验证力度，增强数据之间的协调性、匹配性和支撑性。依法依规组织开展调查单位数据质量核查活动，加强业务工作规范化建设，确保调查单位真实存在，确保源头数据准确完整。</w:t>
      </w:r>
    </w:p>
    <w:p w:rsidR="00E01193" w:rsidRDefault="00E01193" w:rsidP="00E01193">
      <w:pPr>
        <w:ind w:firstLineChars="200" w:firstLine="420"/>
      </w:pPr>
      <w:r>
        <w:rPr>
          <w:rFonts w:hint="eastAsia"/>
        </w:rPr>
        <w:t>三、增强四种能力，全面提升统计服务水平</w:t>
      </w:r>
    </w:p>
    <w:p w:rsidR="00E01193" w:rsidRDefault="00E01193" w:rsidP="00E01193">
      <w:pPr>
        <w:ind w:firstLineChars="200" w:firstLine="420"/>
      </w:pPr>
      <w:r>
        <w:rPr>
          <w:rFonts w:hint="eastAsia"/>
        </w:rPr>
        <w:t>把统计服务工作摆放到更高层面去考量，奋力担当作为，主动服务全区高质量发展大局。增强看得见数据波动、说得清问题原因、判得准趋势变化、提得出对策建议四种能力。坚持“稳字当头、稳中求进”，着力加强经济运行研判分析，准确把握发展形势趋势，服务全区经济平稳健康发展。密切跟踪监测宏观经济、重点领域、重要区域运行态势，监测重点目标进展，贴近市场主体加强调研，掌握一手情况，深入分析结构性、潜在性、苗头性问题，提出科学合理、可落地的对策建议。统筹当前与长远、宏观与微观，调整改进宏观预警指标体系，更好把握宏观经济运行规律和主要指标内在联系，提高统计预警预判水平，为全区稳定宏观经济大盘提供科学准确的统计数据支撑。</w:t>
      </w:r>
    </w:p>
    <w:p w:rsidR="00E01193" w:rsidRDefault="00E01193" w:rsidP="00E01193">
      <w:pPr>
        <w:ind w:firstLineChars="200" w:firstLine="420"/>
      </w:pPr>
      <w:r>
        <w:rPr>
          <w:rFonts w:hint="eastAsia"/>
        </w:rPr>
        <w:t>四、强化四项措施，助力全区经济社会高质量发展</w:t>
      </w:r>
    </w:p>
    <w:p w:rsidR="00E01193" w:rsidRDefault="00E01193" w:rsidP="00E01193">
      <w:pPr>
        <w:ind w:firstLineChars="200" w:firstLine="420"/>
      </w:pPr>
      <w:r>
        <w:rPr>
          <w:rFonts w:hint="eastAsia"/>
        </w:rPr>
        <w:t>强化宏观经济运行统计监测。积极主动发挥统计部门“参谋部”“智囊团”作用，围绕经济运行调度、重大战略实施，准确开展行业、区域监测，提高统计监测评价针对性及时性有效性。继续坚持和改进全区宏观经济运行部门联席会制度、日监测、局内形势分析三合一的统计监测工作机制。会同区发改局、区工信局、区财政局、区商务局、区住建局等区直职能部门多角度、全方位研判全区经济运行，准确把握全区经济运行情况，切实做到准确判断、科学监测、精准分析。扎实开展企业一套表平台上报情况日监测工作，对于异常波动数据及时予以查询纠正。强化升规纳统。按照“党委政府全面领导、统计部门业务指导、行业部门分工负责、企业依法规范报表”的工作模式，密切与税务、工商等部门的联系沟通，各司其职，形成合力，全面如实地反映全区经济发展现状，实现“应统尽统”的目标。强化统计监督。严格落实防范和惩治统计造假、弄虚作假责任制。强化执法业务培训，采取集中培训、以工代训等方式，加强执法人员业务培训，提高执法能力，努力培养一支敢担当、懂业务、能吃苦、作风硬的统计执法队伍。结合“双随机”抽查、专业数据异常波动和统计违法线索核查等，及时发现违法线索，做到有案必查、查案必纠、执法必严、违法必究，确保统计数据真实准确、完整及时。强化统计宣传。进一步加强数据发布，深入解读经济运行中出现的新特点新变化新趋势，加大对重大改革和重点工作的宣传力度，继续办好“统计开放日”等重大宣传活动</w:t>
      </w:r>
      <w:r>
        <w:rPr>
          <w:rFonts w:hint="eastAsia"/>
        </w:rPr>
        <w:t>,</w:t>
      </w:r>
      <w:r>
        <w:rPr>
          <w:rFonts w:hint="eastAsia"/>
        </w:rPr>
        <w:t>积极引导社会预期，关注社会舆情，积极回应社会关切。</w:t>
      </w:r>
    </w:p>
    <w:p w:rsidR="00E01193" w:rsidRDefault="00E01193" w:rsidP="00E01193">
      <w:pPr>
        <w:ind w:firstLineChars="200" w:firstLine="420"/>
        <w:jc w:val="right"/>
      </w:pPr>
      <w:r>
        <w:rPr>
          <w:rFonts w:hint="eastAsia"/>
        </w:rPr>
        <w:t>槐荫区统计局</w:t>
      </w:r>
      <w:r>
        <w:rPr>
          <w:rFonts w:hint="eastAsia"/>
        </w:rPr>
        <w:t>2</w:t>
      </w:r>
      <w:r>
        <w:t>022</w:t>
      </w:r>
      <w:r>
        <w:rPr>
          <w:rFonts w:hint="eastAsia"/>
        </w:rPr>
        <w:t>-</w:t>
      </w:r>
      <w:r>
        <w:t>04</w:t>
      </w:r>
      <w:r>
        <w:rPr>
          <w:rFonts w:hint="eastAsia"/>
        </w:rPr>
        <w:t>-</w:t>
      </w:r>
      <w:r>
        <w:t>25</w:t>
      </w:r>
    </w:p>
    <w:p w:rsidR="00E01193" w:rsidRDefault="00E01193" w:rsidP="00B15DA3">
      <w:pPr>
        <w:sectPr w:rsidR="00E01193" w:rsidSect="00B15DA3">
          <w:type w:val="continuous"/>
          <w:pgSz w:w="11906" w:h="16838"/>
          <w:pgMar w:top="1644" w:right="1236" w:bottom="1418" w:left="1814" w:header="851" w:footer="907" w:gutter="0"/>
          <w:pgNumType w:start="1"/>
          <w:cols w:space="425"/>
          <w:docGrid w:type="lines" w:linePitch="341" w:charSpace="2373"/>
        </w:sectPr>
      </w:pPr>
    </w:p>
    <w:p w:rsidR="00A806CA" w:rsidRDefault="00A806CA"/>
    <w:sectPr w:rsidR="00A806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193"/>
    <w:rsid w:val="00A806CA"/>
    <w:rsid w:val="00E011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11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11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1430</Characters>
  <Application>Microsoft Office Word</Application>
  <DocSecurity>0</DocSecurity>
  <Lines>11</Lines>
  <Paragraphs>3</Paragraphs>
  <ScaleCrop>false</ScaleCrop>
  <Company>Microsoft</Company>
  <LinksUpToDate>false</LinksUpToDate>
  <CharactersWithSpaces>1677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