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2BD1" w:rsidRDefault="00572BD1" w:rsidP="00317677">
      <w:pPr>
        <w:pStyle w:val="1"/>
      </w:pPr>
      <w:r w:rsidRPr="00F4413C">
        <w:rPr>
          <w:rFonts w:hint="eastAsia"/>
        </w:rPr>
        <w:t>让居民喝上放心水，汕头龙湖加强饮用水水源地保护</w:t>
      </w:r>
    </w:p>
    <w:p w:rsidR="00572BD1" w:rsidRDefault="00572BD1" w:rsidP="00572BD1">
      <w:pPr>
        <w:ind w:firstLineChars="200" w:firstLine="420"/>
        <w:jc w:val="left"/>
      </w:pPr>
      <w:r w:rsidRPr="00F4413C">
        <w:rPr>
          <w:rFonts w:hint="eastAsia"/>
        </w:rPr>
        <w:t>春光明媚，广东省汕头市龙湖区梅溪河、新津河等水源保护区范围内，水源地河水澄碧、鱼群穿梭，曾经的游泳垂钓现象已不见踪影。这得益于龙湖区创新饮用水水源地保护区的监管工作模式。近年来，以科技引领环境监管，龙湖区主动求新求变，加强水生态保护修复，让湖面荡漾碧波，持之以恒绘就美丽龙湖新画卷。</w:t>
      </w:r>
    </w:p>
    <w:p w:rsidR="00572BD1" w:rsidRDefault="00572BD1" w:rsidP="00572BD1">
      <w:pPr>
        <w:ind w:firstLineChars="200" w:firstLine="420"/>
        <w:jc w:val="left"/>
      </w:pPr>
      <w:r>
        <w:rPr>
          <w:rFonts w:hint="eastAsia"/>
        </w:rPr>
        <w:t>对危害水源保护行为“零容忍”</w:t>
      </w:r>
    </w:p>
    <w:p w:rsidR="00572BD1" w:rsidRDefault="00572BD1" w:rsidP="00572BD1">
      <w:pPr>
        <w:ind w:firstLineChars="200" w:firstLine="420"/>
        <w:jc w:val="left"/>
      </w:pPr>
      <w:r>
        <w:rPr>
          <w:rFonts w:hint="eastAsia"/>
        </w:rPr>
        <w:t>在龙湖区饮用水水源保护区，可见到外围已经竖起隔离网，这既是为了保护河边行走市民的安全，更是给河道拉起了一道水环境保护线。</w:t>
      </w:r>
    </w:p>
    <w:p w:rsidR="00572BD1" w:rsidRDefault="00572BD1" w:rsidP="00572BD1">
      <w:pPr>
        <w:ind w:firstLineChars="200" w:firstLine="420"/>
        <w:jc w:val="left"/>
      </w:pPr>
      <w:r>
        <w:rPr>
          <w:rFonts w:hint="eastAsia"/>
        </w:rPr>
        <w:t>目前，汕头大部分的供水水源为河道水源，加强新津河、梅溪河等干支流重点河道岸线管理及河道整治与生态修复尤为重要。</w:t>
      </w:r>
    </w:p>
    <w:p w:rsidR="00572BD1" w:rsidRDefault="00572BD1" w:rsidP="00572BD1">
      <w:pPr>
        <w:ind w:firstLineChars="200" w:firstLine="420"/>
        <w:jc w:val="left"/>
      </w:pPr>
      <w:r>
        <w:rPr>
          <w:rFonts w:hint="eastAsia"/>
        </w:rPr>
        <w:t>据悉，龙湖区通过实施饮用水水源保护区规范化隔离防护设施建设项目，在饮用水水源保护区设置了</w:t>
      </w:r>
      <w:r>
        <w:t>23.95</w:t>
      </w:r>
      <w:r>
        <w:rPr>
          <w:rFonts w:hint="eastAsia"/>
        </w:rPr>
        <w:t>公里的隔离网防护及警示牌、沿线界碑、界桩等标识，清晰界定了饮用水源保护区范围，有效阻隔了市民进入水源保护区内。</w:t>
      </w:r>
    </w:p>
    <w:p w:rsidR="00572BD1" w:rsidRDefault="00572BD1" w:rsidP="00572BD1">
      <w:pPr>
        <w:ind w:firstLineChars="200" w:firstLine="420"/>
        <w:jc w:val="left"/>
      </w:pPr>
      <w:r>
        <w:rPr>
          <w:rFonts w:hint="eastAsia"/>
        </w:rPr>
        <w:t>水源地的保护，直接受益的是当地百姓。天气晴好，岸边步道上，不少居住于附近的市民在河边散步，水鸟在河中嬉戏。然而，饮用水源地一旦突发环境事件，将极大考验各部门快速反应、上下协调联动的能力。</w:t>
      </w:r>
    </w:p>
    <w:p w:rsidR="00572BD1" w:rsidRDefault="00572BD1" w:rsidP="00572BD1">
      <w:pPr>
        <w:ind w:firstLineChars="200" w:firstLine="420"/>
        <w:jc w:val="left"/>
      </w:pPr>
      <w:r>
        <w:rPr>
          <w:rFonts w:hint="eastAsia"/>
        </w:rPr>
        <w:t>对此，龙湖区在新津河凤窖堤段举行了饮用水源突发环境事件应急演练活动，通过模拟渡口渡船燃油泄漏污染饮用水源水体的应急演练，并在水源保护区旁设立应急物资储备场所，储备拦油带等应急物资，确保在应对突发环境事件时做好充足准备。</w:t>
      </w:r>
    </w:p>
    <w:p w:rsidR="00572BD1" w:rsidRDefault="00572BD1" w:rsidP="00572BD1">
      <w:pPr>
        <w:ind w:firstLineChars="200" w:firstLine="420"/>
        <w:jc w:val="left"/>
      </w:pPr>
      <w:r>
        <w:t>2021</w:t>
      </w:r>
      <w:r>
        <w:rPr>
          <w:rFonts w:hint="eastAsia"/>
        </w:rPr>
        <w:t>年</w:t>
      </w:r>
      <w:r>
        <w:t>4</w:t>
      </w:r>
      <w:r>
        <w:rPr>
          <w:rFonts w:hint="eastAsia"/>
        </w:rPr>
        <w:t>月，在日常巡查中，龙湖发现有人涉嫌在饮用水源保护区倾倒废机油的违法行为。随即，龙湖区各级各部门启动应急机制，第一时间到场进行截污清理、水质监测等应急应对工作，仅用半天时间便恢复正常取水。同时，生态环境、公安等部门立即开展调查取证，仅用</w:t>
      </w:r>
      <w:r>
        <w:t>10</w:t>
      </w:r>
      <w:r>
        <w:rPr>
          <w:rFonts w:hint="eastAsia"/>
        </w:rPr>
        <w:t>天时间完成调查取证、证据固定、样品鉴定、案件移送、侦查批捕等程序，最终当事人因犯污染环境罪并判处有期徒刑一年。</w:t>
      </w:r>
    </w:p>
    <w:p w:rsidR="00572BD1" w:rsidRDefault="00572BD1" w:rsidP="00572BD1">
      <w:pPr>
        <w:ind w:firstLineChars="200" w:firstLine="420"/>
        <w:jc w:val="left"/>
      </w:pPr>
      <w:r>
        <w:rPr>
          <w:rFonts w:hint="eastAsia"/>
        </w:rPr>
        <w:t>对一切危害水源保护的违法行为“零容忍”，是龙湖保护生态环境的首要态度。在保持常态化巡查监控的基础上，龙湖区不定期开展突击执法行动，持续高压态势严厉打击饮用水源保护区内的一切违法行为。近一阶段以来，龙湖共组织</w:t>
      </w:r>
      <w:r>
        <w:t>8</w:t>
      </w:r>
      <w:r>
        <w:rPr>
          <w:rFonts w:hint="eastAsia"/>
        </w:rPr>
        <w:t>次专项整治行动，累计共出动执法人员</w:t>
      </w:r>
      <w:r>
        <w:t>520</w:t>
      </w:r>
      <w:r>
        <w:rPr>
          <w:rFonts w:hint="eastAsia"/>
        </w:rPr>
        <w:t>人次，执法船只、拖船等大型设备近百台次，拆除水源区内违章搭建物</w:t>
      </w:r>
      <w:r>
        <w:t>21</w:t>
      </w:r>
      <w:r>
        <w:rPr>
          <w:rFonts w:hint="eastAsia"/>
        </w:rPr>
        <w:t>宗</w:t>
      </w:r>
      <w:r>
        <w:t>630</w:t>
      </w:r>
      <w:r>
        <w:rPr>
          <w:rFonts w:hint="eastAsia"/>
        </w:rPr>
        <w:t>平方米，取缔浮船</w:t>
      </w:r>
      <w:r>
        <w:t>54</w:t>
      </w:r>
      <w:r>
        <w:rPr>
          <w:rFonts w:hint="eastAsia"/>
        </w:rPr>
        <w:t>艘，立案处罚</w:t>
      </w:r>
      <w:r>
        <w:t>28</w:t>
      </w:r>
      <w:r>
        <w:rPr>
          <w:rFonts w:hint="eastAsia"/>
        </w:rPr>
        <w:t>人次。</w:t>
      </w:r>
    </w:p>
    <w:p w:rsidR="00572BD1" w:rsidRDefault="00572BD1" w:rsidP="00572BD1">
      <w:pPr>
        <w:ind w:firstLineChars="200" w:firstLine="420"/>
        <w:jc w:val="left"/>
      </w:pPr>
      <w:r>
        <w:rPr>
          <w:rFonts w:hint="eastAsia"/>
        </w:rPr>
        <w:t>“海陆空”科技手段全覆盖</w:t>
      </w:r>
    </w:p>
    <w:p w:rsidR="00572BD1" w:rsidRDefault="00572BD1" w:rsidP="00572BD1">
      <w:pPr>
        <w:ind w:firstLineChars="200" w:firstLine="420"/>
        <w:jc w:val="left"/>
      </w:pPr>
      <w:r>
        <w:rPr>
          <w:rFonts w:hint="eastAsia"/>
        </w:rPr>
        <w:t>“穿黑衣服束腰的老人家，你已违法进入饮用水源保护地，请马上离开！”“拖着皮球游泳的小伙子，饮用水源保护区禁止游泳，请马上离开！”这是执法人员通过操控无人机进行巡查的一幕。</w:t>
      </w:r>
    </w:p>
    <w:p w:rsidR="00572BD1" w:rsidRDefault="00572BD1" w:rsidP="00572BD1">
      <w:pPr>
        <w:ind w:firstLineChars="200" w:firstLine="420"/>
        <w:jc w:val="left"/>
      </w:pPr>
      <w:r>
        <w:rPr>
          <w:rFonts w:hint="eastAsia"/>
        </w:rPr>
        <w:t>为降低群众在饮用水水源保护区内游泳、垂钓等行为的发生率，龙湖区以高密度、不间断、全方位的巡查监管，通过“海陆空”全覆盖的科技手段打击违法行为，逐渐形成保护水源地的良好氛围。</w:t>
      </w:r>
    </w:p>
    <w:p w:rsidR="00572BD1" w:rsidRDefault="00572BD1" w:rsidP="00572BD1">
      <w:pPr>
        <w:ind w:firstLineChars="200" w:firstLine="420"/>
        <w:jc w:val="left"/>
      </w:pPr>
      <w:r>
        <w:rPr>
          <w:rFonts w:hint="eastAsia"/>
        </w:rPr>
        <w:t>在陆地精准监控方面，龙湖区在饮用水水源一级保护区内</w:t>
      </w:r>
      <w:r>
        <w:t>34</w:t>
      </w:r>
      <w:r>
        <w:rPr>
          <w:rFonts w:hint="eastAsia"/>
        </w:rPr>
        <w:t>个点位安装了人脸抓拍声光警戒网络智能球机、人脸警戒变焦枪型网络摄像机等前端设备，安装智能视频监控一体机、综合管理平台一体机等相关配套系统等，实现饮用水水源一级保护区内视频监控全覆盖、无死角。</w:t>
      </w:r>
    </w:p>
    <w:p w:rsidR="00572BD1" w:rsidRDefault="00572BD1" w:rsidP="00572BD1">
      <w:pPr>
        <w:ind w:firstLineChars="200" w:firstLine="420"/>
        <w:jc w:val="left"/>
      </w:pPr>
      <w:r>
        <w:rPr>
          <w:rFonts w:hint="eastAsia"/>
        </w:rPr>
        <w:t>在常态化巡查及水上快速救援方面，龙湖区生态环境部门充分发挥指挥、协调、调度作用，与汕头市蓝天救援队签订开展水源保护区共建合作，依托专业人员和设备优势，利用快艇对水源保护区内开展日常巡查，及时发现并报告保护区内污染隐患问题和水质安全环境突发事故，切实保障群众人身安全和饮用水安全。</w:t>
      </w:r>
    </w:p>
    <w:p w:rsidR="00572BD1" w:rsidRDefault="00572BD1" w:rsidP="00572BD1">
      <w:pPr>
        <w:ind w:firstLineChars="200" w:firstLine="420"/>
        <w:jc w:val="left"/>
      </w:pPr>
      <w:r>
        <w:rPr>
          <w:rFonts w:hint="eastAsia"/>
        </w:rPr>
        <w:t>而借助无人机巡查面广、反应快速的特点开展的空中巡查警示，让执法人员做到点对点利用喊话警示相关人员离开保护区，以最低的人力投入达到执法效果最大化。</w:t>
      </w:r>
    </w:p>
    <w:p w:rsidR="00572BD1" w:rsidRDefault="00572BD1" w:rsidP="00572BD1">
      <w:pPr>
        <w:ind w:firstLineChars="200" w:firstLine="420"/>
        <w:jc w:val="left"/>
      </w:pPr>
      <w:r>
        <w:rPr>
          <w:rFonts w:hint="eastAsia"/>
        </w:rPr>
        <w:t>据悉，</w:t>
      </w:r>
      <w:r>
        <w:t>2021</w:t>
      </w:r>
      <w:r>
        <w:rPr>
          <w:rFonts w:hint="eastAsia"/>
        </w:rPr>
        <w:t>年至今，广播系统值守人员通过广播告诫，阻止了近百名企图进入水源保护区游泳、垂钓人员及少数企图破坏围网进入水源保护区从事非必要活动的人员。</w:t>
      </w:r>
      <w:r>
        <w:t>2022</w:t>
      </w:r>
      <w:r>
        <w:rPr>
          <w:rFonts w:hint="eastAsia"/>
        </w:rPr>
        <w:t>年</w:t>
      </w:r>
      <w:r>
        <w:t>1</w:t>
      </w:r>
      <w:r>
        <w:rPr>
          <w:rFonts w:hint="eastAsia"/>
        </w:rPr>
        <w:t>月，龙湖还通过视频监控发现锁定纵火焚烧水源保护区围网监控设备的违法人员体貌特征及其作案交通工具，及时通报公安部门进行查处。</w:t>
      </w:r>
    </w:p>
    <w:p w:rsidR="00572BD1" w:rsidRDefault="00572BD1" w:rsidP="00572BD1">
      <w:pPr>
        <w:ind w:firstLineChars="200" w:firstLine="420"/>
        <w:jc w:val="right"/>
      </w:pPr>
      <w:r w:rsidRPr="00F4413C">
        <w:rPr>
          <w:rFonts w:hint="eastAsia"/>
        </w:rPr>
        <w:t>南方</w:t>
      </w:r>
      <w:r w:rsidRPr="00F4413C">
        <w:t>PLUS</w:t>
      </w:r>
      <w:r>
        <w:t>2022-04-06</w:t>
      </w:r>
    </w:p>
    <w:p w:rsidR="00572BD1" w:rsidRDefault="00572BD1" w:rsidP="00EA1FB7">
      <w:pPr>
        <w:sectPr w:rsidR="00572BD1" w:rsidSect="00EA1FB7">
          <w:type w:val="continuous"/>
          <w:pgSz w:w="11906" w:h="16838"/>
          <w:pgMar w:top="1644" w:right="1236" w:bottom="1418" w:left="1814" w:header="851" w:footer="907" w:gutter="0"/>
          <w:pgNumType w:start="1"/>
          <w:cols w:space="720"/>
          <w:docGrid w:type="lines" w:linePitch="341" w:charSpace="2373"/>
        </w:sectPr>
      </w:pPr>
    </w:p>
    <w:p w:rsidR="0035383B" w:rsidRDefault="0035383B"/>
    <w:sectPr w:rsidR="003538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2BD1"/>
    <w:rsid w:val="0035383B"/>
    <w:rsid w:val="00572B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572B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572B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1408</Characters>
  <Application>Microsoft Office Word</Application>
  <DocSecurity>0</DocSecurity>
  <Lines>11</Lines>
  <Paragraphs>3</Paragraphs>
  <ScaleCrop>false</ScaleCrop>
  <Company>Microsoft</Company>
  <LinksUpToDate>false</LinksUpToDate>
  <CharactersWithSpaces>1652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2023-02-03T06:00:00Z</dcterms:created>
</cp:coreProperties>
</file>