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1E7F" w:rsidRDefault="00471E7F" w:rsidP="003473A7">
      <w:pPr>
        <w:pStyle w:val="1"/>
      </w:pPr>
      <w:r w:rsidRPr="003473A7">
        <w:rPr>
          <w:rFonts w:hint="eastAsia"/>
        </w:rPr>
        <w:t>宿迁市宿豫区积极推动“银发力量”汇聚基层社会治理</w:t>
      </w:r>
    </w:p>
    <w:p w:rsidR="00471E7F" w:rsidRDefault="00471E7F" w:rsidP="00471E7F">
      <w:pPr>
        <w:ind w:firstLineChars="200" w:firstLine="420"/>
      </w:pPr>
      <w:r>
        <w:rPr>
          <w:rFonts w:hint="eastAsia"/>
        </w:rPr>
        <w:t>近年来，宿迁市宿豫区积极组织引导离退休干部党组织参与社区志愿服务，鼓励离退休干部党员到社区报到，在社区亮身份、树形象，推进“银发力量”汇聚基层社会治理，促进基层治理水平不断提升。</w:t>
      </w:r>
    </w:p>
    <w:p w:rsidR="00471E7F" w:rsidRDefault="00471E7F" w:rsidP="00471E7F">
      <w:pPr>
        <w:ind w:firstLineChars="200" w:firstLine="420"/>
      </w:pPr>
      <w:r>
        <w:rPr>
          <w:rFonts w:hint="eastAsia"/>
        </w:rPr>
        <w:t>搭建“多彩文化”平台。成立</w:t>
      </w:r>
      <w:r>
        <w:t>3</w:t>
      </w:r>
      <w:r>
        <w:t>个社区老年大学分校，由区老年大学提供师资支持。组织离退休干部和老年大学学员以所在小区为中心，融入社区新时代文明实践服务体系，依托小区广场、阅览室、书画室等开展文艺展演、书画交流、戏曲惠民等多彩活动。豫新街道中通社区组建由退休干部组成的集器乐演奏、舞蹈和曲艺表演为一体的</w:t>
      </w:r>
      <w:r>
        <w:t>“</w:t>
      </w:r>
      <w:r>
        <w:t>宿豫区曲艺戏剧家协会</w:t>
      </w:r>
      <w:r>
        <w:t>·</w:t>
      </w:r>
      <w:r>
        <w:t>中通艺术团</w:t>
      </w:r>
      <w:r>
        <w:t>”</w:t>
      </w:r>
      <w:r>
        <w:t>，定期进机关、小区、校园宣传正能量，为社区群众文化生活增添光彩。组织有一技之长的老干部节假日义务在小区教授二胡、书法、国学等，丰富青少年节假日生活，传承红色文化，加强青少年思想道德</w:t>
      </w:r>
      <w:r>
        <w:rPr>
          <w:rFonts w:hint="eastAsia"/>
        </w:rPr>
        <w:t>建设，帮助青少年扣好人生第一粒扣子。今年以来，已开展各类文化活动</w:t>
      </w:r>
      <w:r>
        <w:t>80</w:t>
      </w:r>
      <w:r>
        <w:t>余场次，受益群众、青少年</w:t>
      </w:r>
      <w:r>
        <w:t>3000</w:t>
      </w:r>
      <w:r>
        <w:t>余人次。</w:t>
      </w:r>
    </w:p>
    <w:p w:rsidR="00471E7F" w:rsidRDefault="00471E7F" w:rsidP="00471E7F">
      <w:pPr>
        <w:ind w:firstLineChars="200" w:firstLine="420"/>
      </w:pPr>
      <w:r>
        <w:rPr>
          <w:rFonts w:hint="eastAsia"/>
        </w:rPr>
        <w:t>参与“和谐邻里”服务。扎实推进社区离退休干部家门口“三美”志愿平台，利用老干部善于沟通、知法懂法等特长，在小区建立各类“老干部工作室”“老党员驿站”，结合离退休干部熟悉小区情况的特点，由小区德高望重的老干部轮值，参与小区矛盾纠纷化解，倾听群众诉求，化解群众烦忧，维护小区和谐。利用节假日等时间在所属小区开展家庭家教家风宣讲等，通过讲优秀家训、传家风故事等促进家庭和谐、邻里和睦。截至目前，全区共建设“夕阳红驿站”“老干部工作室”等纠纷调处室</w:t>
      </w:r>
      <w:r>
        <w:t>15</w:t>
      </w:r>
      <w:r>
        <w:t>处，姚京川、李厚平等</w:t>
      </w:r>
      <w:r>
        <w:t>36</w:t>
      </w:r>
      <w:r>
        <w:t>名老干部参与所在社区、小区矛盾纠纷调处。</w:t>
      </w:r>
    </w:p>
    <w:p w:rsidR="00471E7F" w:rsidRDefault="00471E7F" w:rsidP="00471E7F">
      <w:pPr>
        <w:ind w:firstLineChars="200" w:firstLine="420"/>
      </w:pPr>
      <w:r>
        <w:rPr>
          <w:rFonts w:hint="eastAsia"/>
        </w:rPr>
        <w:t>开展“有效治理”行动。通过发动有经验、有威望的离退休干部主动担任小区楼栋长、业主委员会主任，组建志愿服务队，推广“小院说事”“同心议事”等经验做法，充分调动离退休干部党员带头参与社区治理的积极性。陆集街道利民社区选配威望高的老党员、退休干部、乡贤人物等成立“同心议事会”，解决社会治理中的大小问题，充分发挥议事会成员在基层社会治理中的作用，在“同心议事会”建议下，社区南侧建成占地</w:t>
      </w:r>
      <w:r>
        <w:t>20</w:t>
      </w:r>
      <w:r>
        <w:t>亩的农家小菜园，实现群众</w:t>
      </w:r>
      <w:r>
        <w:t>“</w:t>
      </w:r>
      <w:r>
        <w:t>每户一分田、吃菜不要钱</w:t>
      </w:r>
      <w:r>
        <w:t>”</w:t>
      </w:r>
      <w:r>
        <w:t>的愿景；引导群众参与高效农业种植，探索芦蒿轮种新模式，形成环利民新村</w:t>
      </w:r>
      <w:r>
        <w:t>6000</w:t>
      </w:r>
      <w:r>
        <w:t>余</w:t>
      </w:r>
      <w:r>
        <w:rPr>
          <w:rFonts w:hint="eastAsia"/>
        </w:rPr>
        <w:t>亩芦蒿连片种植基地，带动</w:t>
      </w:r>
      <w:r>
        <w:t>800</w:t>
      </w:r>
      <w:r>
        <w:t>余户种植芦蒿，从业人员达到</w:t>
      </w:r>
      <w:r>
        <w:t>2000</w:t>
      </w:r>
      <w:r>
        <w:t>余人，亩均效益</w:t>
      </w:r>
      <w:r>
        <w:t>1.3</w:t>
      </w:r>
      <w:r>
        <w:t>万余元。</w:t>
      </w:r>
    </w:p>
    <w:p w:rsidR="00471E7F" w:rsidRPr="003473A7" w:rsidRDefault="00471E7F" w:rsidP="003473A7">
      <w:pPr>
        <w:jc w:val="right"/>
      </w:pPr>
      <w:r w:rsidRPr="003473A7">
        <w:rPr>
          <w:rFonts w:hint="eastAsia"/>
        </w:rPr>
        <w:t>宿迁市宿豫区委组织部</w:t>
      </w:r>
      <w:r>
        <w:rPr>
          <w:rFonts w:hint="eastAsia"/>
        </w:rPr>
        <w:t xml:space="preserve"> 2022-10-18</w:t>
      </w:r>
    </w:p>
    <w:p w:rsidR="00471E7F" w:rsidRDefault="00471E7F" w:rsidP="00CC4626">
      <w:pPr>
        <w:sectPr w:rsidR="00471E7F" w:rsidSect="00CC462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F7950" w:rsidRDefault="003F7950"/>
    <w:sectPr w:rsidR="003F795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471E7F"/>
    <w:rsid w:val="003F7950"/>
    <w:rsid w:val="00471E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71E7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71E7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150</Words>
  <Characters>858</Characters>
  <Application>Microsoft Office Word</Application>
  <DocSecurity>0</DocSecurity>
  <Lines>7</Lines>
  <Paragraphs>2</Paragraphs>
  <ScaleCrop>false</ScaleCrop>
  <Company>微软中国</Company>
  <LinksUpToDate>false</LinksUpToDate>
  <CharactersWithSpaces>1006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2022-12-15T09:44:00Z</dcterms:created>
</cp:coreProperties>
</file>