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D4" w:rsidRDefault="00BA40D4">
      <w:pPr>
        <w:pStyle w:val="1"/>
      </w:pPr>
      <w:r>
        <w:rPr>
          <w:rFonts w:hint="eastAsia"/>
        </w:rPr>
        <w:t>对基层统计法治工作薄弱处的思考</w:t>
      </w:r>
    </w:p>
    <w:p w:rsidR="00BA40D4" w:rsidRDefault="00BA40D4" w:rsidP="00BA40D4">
      <w:pPr>
        <w:ind w:firstLineChars="200" w:firstLine="420"/>
      </w:pPr>
      <w:r>
        <w:rPr>
          <w:rFonts w:hint="eastAsia"/>
        </w:rPr>
        <w:t>党的十八大以来，党中央多次强调要进一步加强统计法治建设和监督督察问责，严肃查处统计造假弄虚作假行为</w:t>
      </w:r>
      <w:r>
        <w:rPr>
          <w:rFonts w:hint="eastAsia"/>
        </w:rPr>
        <w:t>,</w:t>
      </w:r>
      <w:r>
        <w:rPr>
          <w:rFonts w:hint="eastAsia"/>
        </w:rPr>
        <w:t>提高统计调查数据的真实性。</w:t>
      </w:r>
    </w:p>
    <w:p w:rsidR="00BA40D4" w:rsidRDefault="00BA40D4" w:rsidP="00BA40D4">
      <w:pPr>
        <w:ind w:firstLineChars="200" w:firstLine="420"/>
      </w:pPr>
      <w:r>
        <w:rPr>
          <w:rFonts w:hint="eastAsia"/>
        </w:rPr>
        <w:t>当前，基层统计法治能力水平与新时代统计任务要求还不适应，不敢造假的堤坝还不够牢固、不能造假的机制还不够完善、不想造假的动机还没有完全消除，难以有效地发挥统计监督职能。</w:t>
      </w:r>
    </w:p>
    <w:p w:rsidR="00BA40D4" w:rsidRDefault="00BA40D4" w:rsidP="00BA40D4">
      <w:pPr>
        <w:ind w:firstLineChars="200" w:firstLine="420"/>
      </w:pPr>
      <w:r>
        <w:rPr>
          <w:rFonts w:hint="eastAsia"/>
        </w:rPr>
        <w:t>一是统计行政执法监督力量薄弱，难以全面履行执法监督职能。根据《中华人民共和国统计法实施条例》第六章第三十六条规定，“县级以上人民政府统计机构从事统计执法工作的人员，应当具备必要的法律知识和统计业务知识，参加统计执法培训，并取得由国家统计局统一印制的统计执法证。”就西畴队来说，目前仅有</w:t>
      </w:r>
      <w:r>
        <w:rPr>
          <w:rFonts w:hint="eastAsia"/>
        </w:rPr>
        <w:t>2</w:t>
      </w:r>
      <w:r>
        <w:rPr>
          <w:rFonts w:hint="eastAsia"/>
        </w:rPr>
        <w:t>人取得统计执法证，且未在本区域内独立开展过统计执法检查工作，这些都与当前的执法检查要求不匹配，严重制约了统计执法工作的常态化开展。</w:t>
      </w:r>
    </w:p>
    <w:p w:rsidR="00BA40D4" w:rsidRDefault="00BA40D4" w:rsidP="00BA40D4">
      <w:pPr>
        <w:ind w:firstLineChars="200" w:firstLine="420"/>
      </w:pPr>
      <w:r>
        <w:rPr>
          <w:rFonts w:hint="eastAsia"/>
        </w:rPr>
        <w:t>二是统计法治意识淡薄，统计造假屡禁不止。由于统计调查对象身份多样，既有机关事业单位人员，也有普通群众，既有企业也有个体，虽然每年均有开展不同形式的统计法治宣传，但由于调查对象变动频繁、自我学习意识不强、学习走形式等原因，调查对象的素质参差不齐，统计法治意识淡薄。</w:t>
      </w:r>
    </w:p>
    <w:p w:rsidR="00BA40D4" w:rsidRDefault="00BA40D4" w:rsidP="00BA40D4">
      <w:pPr>
        <w:ind w:firstLineChars="200" w:firstLine="420"/>
      </w:pPr>
      <w:r>
        <w:rPr>
          <w:rFonts w:hint="eastAsia"/>
        </w:rPr>
        <w:t>三是统计执法和其他行业主管部门监督服务联合机制尚未形成，统计监督作用大打折扣。由于调查对象对真实填报统计数据的重要性、数据虚报瞒报漏报的严重后果认识不够，对统计法律知识了解不够深入，故存在担忧个人信息、商业信息泄露、抵制外来数据干扰的态度不坚定等问题。这些问题的根源在于行业主管部门的服务不到位，行业监管的严肃性没有树立起来，从而导致对统计工作重视不够，统计数据失真，甚至统计造假弄虚作假行为的发生。</w:t>
      </w:r>
    </w:p>
    <w:p w:rsidR="00BA40D4" w:rsidRDefault="00BA40D4" w:rsidP="00BA40D4">
      <w:pPr>
        <w:ind w:firstLineChars="200" w:firstLine="420"/>
      </w:pPr>
      <w:r>
        <w:rPr>
          <w:rFonts w:hint="eastAsia"/>
        </w:rPr>
        <w:t>针对以上情况，结合实践提几点粗浅建议：一是加强学法用法，牢固树立依法治统观念。统计机构负责人和统计人员都要加强学法，增强依法统计、依法行政的自觉性，牢固树立依法治统观念；要严格按照法律规定约束自身行为，依法行使职权，坚持依法统计，既不越权，又不失职；有权必有责，用权受监督，侵权要追究。二是加强统计法治宣传，提高调查对象的统计法律意识。多种形式向调查对象深入、持久地普法，利用宪法宣传日、统计法颁布日、统计开放日等向公众宣法，增强群众统计法制意识，积极营造良好依法统计氛围。三是要强化统计执法队伍建设，增强统计执法能力素质。加强执法人员素质教育，提高其统计法律、业务知识和职业道德水平，注重加强廉政建设，督促统计执法队伍更好地为新时期的统计事业保驾护航。四是充分发挥社会支持依法统计作用。加强统计经济运行分析等统计资料定期报送工作，自觉接受社会监督检查，认真落实统计职权公开、政务信息公开、重大行政处罚备案等制度，充分发挥社会监督作用。</w:t>
      </w:r>
    </w:p>
    <w:p w:rsidR="00BA40D4" w:rsidRDefault="00BA40D4" w:rsidP="00BA40D4">
      <w:pPr>
        <w:ind w:firstLineChars="200" w:firstLine="420"/>
        <w:jc w:val="right"/>
      </w:pPr>
      <w:r>
        <w:rPr>
          <w:rFonts w:hint="eastAsia"/>
        </w:rPr>
        <w:t>国家统计局云南调查队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04</w:t>
      </w:r>
      <w:r>
        <w:rPr>
          <w:rFonts w:hint="eastAsia"/>
        </w:rPr>
        <w:t>-</w:t>
      </w:r>
      <w:r>
        <w:t>19</w:t>
      </w:r>
    </w:p>
    <w:p w:rsidR="00BA40D4" w:rsidRDefault="00BA40D4" w:rsidP="00B15DA3">
      <w:pPr>
        <w:sectPr w:rsidR="00BA40D4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94F2B" w:rsidRDefault="00F94F2B"/>
    <w:sectPr w:rsidR="00F94F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A40D4"/>
    <w:rsid w:val="00BA40D4"/>
    <w:rsid w:val="00F94F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A40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A40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977</Characters>
  <Application>Microsoft Office Word</Application>
  <DocSecurity>0</DocSecurity>
  <Lines>8</Lines>
  <Paragraphs>2</Paragraphs>
  <ScaleCrop>false</ScaleCrop>
  <Company>Microsoft</Company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