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FBC" w:rsidRDefault="00A64FBC">
      <w:pPr>
        <w:pStyle w:val="1"/>
      </w:pPr>
      <w:bookmarkStart w:id="0" w:name="_Toc125883745"/>
      <w:r>
        <w:rPr>
          <w:rFonts w:hint="eastAsia"/>
        </w:rPr>
        <w:t>芦淞区委编办多措并举助推机构编制工作</w:t>
      </w:r>
      <w:bookmarkEnd w:id="0"/>
    </w:p>
    <w:p w:rsidR="00A64FBC" w:rsidRDefault="00A64FBC" w:rsidP="00A64FBC">
      <w:pPr>
        <w:ind w:firstLineChars="200" w:firstLine="420"/>
      </w:pPr>
      <w:r>
        <w:rPr>
          <w:rFonts w:hint="eastAsia"/>
        </w:rPr>
        <w:t>今年以来，芦淞区委编办以“干部能力提升年”为契机，坚持以问题为导向，不断加强机构编制干部队伍建设，通过月调度会议机制发现问题、提出对策，在解决问题中提升干部能力、促进干部成长，助力机构编制工作再上新台阶。</w:t>
      </w:r>
    </w:p>
    <w:p w:rsidR="00A64FBC" w:rsidRDefault="00A64FBC" w:rsidP="00A64FBC">
      <w:pPr>
        <w:ind w:firstLineChars="200" w:firstLine="420"/>
      </w:pPr>
      <w:r>
        <w:rPr>
          <w:rFonts w:hint="eastAsia"/>
        </w:rPr>
        <w:t>下好“两棋”妥善解决问题。一是下好主动谋划先手棋。针对园区体制机制改革、一支队伍管执法、事业单位改革等工作推进过程中存在的问题，区委编办提前谋划、主动出击，通过开展实地调研，广泛听取意见、综合分析研判、找到方法对策，加快解决问题的步伐。二是下好分工合作关键棋。明确基础业务由专人专干、重点任务进行分组包干，在分工中理顺思路，在合作中团出力量，确保工作落实落地落细、问题得以妥善解决。</w:t>
      </w:r>
    </w:p>
    <w:p w:rsidR="00A64FBC" w:rsidRDefault="00A64FBC" w:rsidP="00A64FBC">
      <w:pPr>
        <w:ind w:firstLineChars="200" w:firstLine="420"/>
      </w:pPr>
      <w:r>
        <w:rPr>
          <w:rFonts w:hint="eastAsia"/>
        </w:rPr>
        <w:t>提升“三能”促进干部成长。一是提升业务能力，承办市委编办“送课上门”芦淞站活动，实现日常工作中</w:t>
      </w:r>
      <w:r>
        <w:t>AB</w:t>
      </w:r>
      <w:r>
        <w:t>角补位，开展实名制新系统内部专题培训等，方式灵活多样，大大提升了干部业务能力。二是提升创新能力，通过拍摄</w:t>
      </w:r>
      <w:r>
        <w:t>“</w:t>
      </w:r>
      <w:r>
        <w:t>编</w:t>
      </w:r>
      <w:r>
        <w:t>”</w:t>
      </w:r>
      <w:r>
        <w:t>学</w:t>
      </w:r>
      <w:r>
        <w:t>“</w:t>
      </w:r>
      <w:r>
        <w:t>编</w:t>
      </w:r>
      <w:r>
        <w:t>”</w:t>
      </w:r>
      <w:r>
        <w:t>干小剧场、制作机构编制知识小册子、宣传栏等方式，不断创新机构编制宣传工作。三是提升综合能力，选派</w:t>
      </w:r>
      <w:r>
        <w:t>2</w:t>
      </w:r>
      <w:r>
        <w:t>名干部开展驻企服务，推荐</w:t>
      </w:r>
      <w:r>
        <w:t>1</w:t>
      </w:r>
      <w:r>
        <w:t>名优秀年轻干部参加区</w:t>
      </w:r>
      <w:r>
        <w:t>“</w:t>
      </w:r>
      <w:r>
        <w:t>专业菁英</w:t>
      </w:r>
      <w:r>
        <w:t>”</w:t>
      </w:r>
      <w:r>
        <w:t>训练营，在疫情防控、文明创建、航博会等方面充分发挥编办力量，确保干部综合能力得到全面提升。</w:t>
      </w:r>
    </w:p>
    <w:p w:rsidR="00A64FBC" w:rsidRDefault="00A64FBC" w:rsidP="00A64FBC">
      <w:pPr>
        <w:ind w:firstLineChars="200" w:firstLine="420"/>
      </w:pPr>
      <w:r>
        <w:rPr>
          <w:rFonts w:hint="eastAsia"/>
        </w:rPr>
        <w:t>用好“四劲”力推工作发展。一是要敢用狠劲。拿出不达目的不罢休的气势，主动指出机构编制违规违纪违法行为，督促单位进行整改，不断强化机构编制刚性约束。二是要善用巧劲。学会借势合理安排工作，顺势巧妙化解机构编制工作难题。三是要真用实劲。准确把握好上级指示精神，吃透机构编制相关政策、法规。最大限度盘活编制资源，最大程度发挥编制使用效益。四是要常用韧劲。时刻以“严”字当头，强化自我加压意识，不断提高工作标准，在机构编制队伍中争当排头兵。</w:t>
      </w:r>
    </w:p>
    <w:p w:rsidR="00A64FBC" w:rsidRDefault="00A64FBC" w:rsidP="00A64FBC">
      <w:pPr>
        <w:ind w:firstLineChars="200" w:firstLine="420"/>
        <w:jc w:val="right"/>
      </w:pPr>
      <w:r>
        <w:rPr>
          <w:rFonts w:hint="eastAsia"/>
        </w:rPr>
        <w:t>株洲市编办</w:t>
      </w:r>
      <w:r>
        <w:rPr>
          <w:rFonts w:hint="eastAsia"/>
        </w:rPr>
        <w:t>2022-10-9</w:t>
      </w:r>
    </w:p>
    <w:p w:rsidR="00A64FBC" w:rsidRDefault="00A64FBC" w:rsidP="000E3F8B">
      <w:pPr>
        <w:sectPr w:rsidR="00A64FBC" w:rsidSect="009B067B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F4398" w:rsidRDefault="000F4398"/>
    <w:sectPr w:rsidR="000F43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67B" w:rsidRDefault="000F4398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010-51335351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67B" w:rsidRDefault="000F4398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010-51335351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67B" w:rsidRDefault="000F4398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67B" w:rsidRDefault="000F4398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</w:t>
    </w:r>
    <w:r>
      <w:rPr>
        <w:rFonts w:hint="eastAsia"/>
      </w:rPr>
      <w:t xml:space="preserve">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4FBC"/>
    <w:rsid w:val="000F4398"/>
    <w:rsid w:val="00A64F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4F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4FBC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A64FBC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A64FBC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A64F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A64FBC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>Microsoft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2023-01-29T03:22:00Z</dcterms:created>
</cp:coreProperties>
</file>