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964" w:rsidRDefault="004D2964">
      <w:pPr>
        <w:pStyle w:val="1"/>
      </w:pPr>
      <w:bookmarkStart w:id="0" w:name="_Toc126227519"/>
      <w:r>
        <w:rPr>
          <w:rFonts w:hint="eastAsia"/>
        </w:rPr>
        <w:t>“五大举措”推动重庆工商联工作展现新作为</w:t>
      </w:r>
      <w:bookmarkEnd w:id="0"/>
    </w:p>
    <w:p w:rsidR="004D2964" w:rsidRDefault="004D2964" w:rsidP="004D2964">
      <w:pPr>
        <w:ind w:firstLineChars="200" w:firstLine="420"/>
      </w:pPr>
      <w:r>
        <w:rPr>
          <w:rFonts w:hint="eastAsia"/>
        </w:rPr>
        <w:t>为迎接党的二十大胜利召开，生动展现重庆市工商联系统衷心拥护</w:t>
      </w:r>
      <w:r>
        <w:t>"</w:t>
      </w:r>
      <w:r>
        <w:t>两个确立</w:t>
      </w:r>
      <w:r>
        <w:t>"</w:t>
      </w:r>
      <w:r>
        <w:t>、忠诚践行</w:t>
      </w:r>
      <w:r>
        <w:t>"</w:t>
      </w:r>
      <w:r>
        <w:t>两个维护</w:t>
      </w:r>
      <w:r>
        <w:t>"</w:t>
      </w:r>
      <w:r>
        <w:t>，奋进新征程、建功新时代的政治自觉，本报从今天起在《渝商视窗》周刊开设</w:t>
      </w:r>
      <w:r>
        <w:t>"</w:t>
      </w:r>
      <w:r>
        <w:t>喜迎二十大</w:t>
      </w:r>
      <w:r>
        <w:t>·</w:t>
      </w:r>
      <w:r>
        <w:t>谱写新篇章</w:t>
      </w:r>
      <w:r>
        <w:t>"</w:t>
      </w:r>
      <w:r>
        <w:t>专栏，陆续刊登重庆市区县工商联党组书记署名文章。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为迎接党的二十大胜利召开，重庆市渝北区工商联以“五大举措”推动工商联工作，展现新作为、谱写新篇章。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在强化政治引领，提升民营经济人士素质上展现新作为。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加强政策理论学习。持续抓好党的十九届历次全会、中央统战工作会议等重要会议精神和党的路线方针政策学习，引导广大民营经济人士坚定不移听党话、跟党走。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深化理想信念教育。扎实开展政治理论宣传宣讲、巩固拓展“四史”教育成果、守法诚信教育、加强民营经济人士教育培训等理想信念教育实践。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扎实开展学习培训。办好专题培训和非公有制经济大讲堂，推动民营经济人士提高政治能力、对形势和政策把握能力、创新发展能力、企业治理能力、自我管理能力。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在强化商协会改革发展、发挥商协会作用上展现新作为。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扩大基层基础。加快培育和发展中国特色商（协）会组织，组建和发展新商会、新会员。今年已发展新商会</w:t>
      </w:r>
      <w:r>
        <w:t>3</w:t>
      </w:r>
      <w:r>
        <w:t>个，发展新会员</w:t>
      </w:r>
      <w:r>
        <w:t>2000</w:t>
      </w:r>
      <w:r>
        <w:t>个。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加强党建引领。集中力量抓好商（协）会党组织建设，已登记注册商会建立党组织要达到全覆盖，扎实开展党组织活动，确保党建工作扎实有效。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赋能商会发展。推动部门、镇街、区属国有公司购买服务向商（协）会倾斜，不断探索以商养会的办法措施，强化商（协）会支持保障。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在强化法治联动，提高依法治会、依法治企水平上展现新作为。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构建法治服务机制。构建“政法、统战”</w:t>
      </w:r>
      <w:r>
        <w:t>+“</w:t>
      </w:r>
      <w:r>
        <w:t>公、检、法、司、工商联</w:t>
      </w:r>
      <w:r>
        <w:t>”“2+5”</w:t>
      </w:r>
      <w:r>
        <w:t>沟通联系协作机制，深化推动</w:t>
      </w:r>
      <w:r>
        <w:t>“</w:t>
      </w:r>
      <w:r>
        <w:t>万所联万会</w:t>
      </w:r>
      <w:r>
        <w:t>”</w:t>
      </w:r>
      <w:r>
        <w:t>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聚力推进五大服务。深入开展法律对接、法律宣传、法律讲坛、法律体检、司法调解等五大服务，打造“渝北法律服务样本”。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加大纠纷调解力度。有效发挥律师服务团专业优势，进一步增强调解能力，提高调解水平。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在强化高质量发展、稳住经济大盘上展现新作为。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着力扩大政策宣传覆盖面。运用线上线下、会上会下等多种渠道，深入宣传涉企惠企政策。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加大纾困解难力度。坚持民营企业诉求问题交办督办和大走访纾困解难相结合，推动实现企业服务精细化、解决问题精准化。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积极引导转型升级。引导广大民营企业创新发展，依托市场打好“组合拳”，引导中小企业走“专精特新”道路。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在强化自身建设、增强工商联工作能力上展现新作为。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增强政治能力。不断提高工商联自身政治判断力、政治领悟力、政治执行力，深刻领悟“两个确立”的决定性意义，增强“四个意识”、坚定“四个自信”、做到“两个维护”。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增强政策把握能力。把握好新发展阶段经济发展规律，掌握和吃透中央、市区各级涉企政策，为稳住经济大盘提供坚强的内在动力。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增强舆论宣传能力。认真落实民营经济领域意识形态工作责任制，时刻关注民营企业家思想状态和企业动态，弘扬企业家精神，做好正面引导。</w:t>
      </w:r>
    </w:p>
    <w:p w:rsidR="004D2964" w:rsidRDefault="004D2964" w:rsidP="004D2964">
      <w:pPr>
        <w:ind w:firstLineChars="200" w:firstLine="420"/>
      </w:pPr>
      <w:r>
        <w:rPr>
          <w:rFonts w:hint="eastAsia"/>
        </w:rPr>
        <w:t>增强服务办事能力。加强自身能力建设，提高综合素养，加快“两个健康”先行区试点建设，推动工商联事业不断向前发展。</w:t>
      </w:r>
    </w:p>
    <w:p w:rsidR="004D2964" w:rsidRDefault="004D2964" w:rsidP="004D2964">
      <w:pPr>
        <w:ind w:firstLineChars="200" w:firstLine="420"/>
        <w:jc w:val="right"/>
      </w:pPr>
      <w:r>
        <w:rPr>
          <w:rFonts w:hint="eastAsia"/>
        </w:rPr>
        <w:t>中华工商时报</w:t>
      </w:r>
      <w:r>
        <w:rPr>
          <w:rFonts w:hint="eastAsia"/>
        </w:rPr>
        <w:t>2022-09-19</w:t>
      </w:r>
    </w:p>
    <w:p w:rsidR="004D2964" w:rsidRDefault="004D2964" w:rsidP="00013BB1">
      <w:pPr>
        <w:sectPr w:rsidR="004D2964" w:rsidSect="000756C8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E7878" w:rsidRDefault="00CE7878"/>
    <w:sectPr w:rsidR="00CE78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56C8" w:rsidRDefault="00CE7878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</w:t>
    </w:r>
    <w:r>
      <w:rPr>
        <w:rFonts w:hint="eastAsia"/>
      </w:rPr>
      <w:t>0-51335351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56C8" w:rsidRDefault="00CE7878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010-51335351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39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56C8" w:rsidRDefault="00CE7878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56C8" w:rsidRDefault="00CE7878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2964"/>
    <w:rsid w:val="004D2964"/>
    <w:rsid w:val="00CE78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296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D296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rsid w:val="004D2964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4D296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4D29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4D2964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1107</Characters>
  <Application>Microsoft Office Word</Application>
  <DocSecurity>0</DocSecurity>
  <Lines>9</Lines>
  <Paragraphs>2</Paragraphs>
  <ScaleCrop>false</ScaleCrop>
  <Company>Microsoft</Company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2023-02-02T02:52:00Z</dcterms:created>
</cp:coreProperties>
</file>