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36" w:rsidRDefault="00461336" w:rsidP="004F00B5">
      <w:pPr>
        <w:pStyle w:val="1"/>
      </w:pPr>
      <w:r w:rsidRPr="004F00B5">
        <w:rPr>
          <w:rFonts w:hint="eastAsia"/>
        </w:rPr>
        <w:t>许昌市工商联三举措推动商会调解工作提质增效</w:t>
      </w:r>
    </w:p>
    <w:p w:rsidR="00461336" w:rsidRDefault="00461336" w:rsidP="00461336">
      <w:pPr>
        <w:ind w:firstLineChars="200" w:firstLine="420"/>
      </w:pPr>
      <w:r>
        <w:rPr>
          <w:rFonts w:hint="eastAsia"/>
        </w:rPr>
        <w:t>今年以来，许昌市工商联健全涉企纠纷诉调对接工作机制，着力解决民营企业“急、难、愁、盼”问题，助推民营经济高质量发展。</w:t>
      </w:r>
    </w:p>
    <w:p w:rsidR="00461336" w:rsidRDefault="00461336" w:rsidP="00461336">
      <w:pPr>
        <w:ind w:firstLineChars="200" w:firstLine="420"/>
      </w:pPr>
      <w:r>
        <w:rPr>
          <w:rFonts w:hint="eastAsia"/>
        </w:rPr>
        <w:t>一是搭建平台，健全调解机制。市工商联、市中级人民法院联合组建许昌市总商会人民调解委员会，在市法院成立工作站，将调解工作纳入诉调对接平台建设，推动商会调解与诉讼程序有机衔接，协调解决工作中遇到的困难和问题。成立非公企业多元解纷工作站，聘请</w:t>
      </w:r>
      <w:r>
        <w:t>167</w:t>
      </w:r>
      <w:r>
        <w:t>名企业法治护航员、企业服务员，每周二、周四集中开展法律服务咨询与法律援助工作。</w:t>
      </w:r>
    </w:p>
    <w:p w:rsidR="00461336" w:rsidRDefault="00461336" w:rsidP="00461336">
      <w:pPr>
        <w:ind w:firstLineChars="200" w:firstLine="420"/>
      </w:pPr>
      <w:r>
        <w:rPr>
          <w:rFonts w:hint="eastAsia"/>
        </w:rPr>
        <w:t>二是强化培训，提升调解能力。加强队伍建设，积极吸纳符合条件的商会调解组织、调解员加入特邀名册，实行动态更新与维护。建设专家库，根据案件需要邀请专家参与行业专业领域重大纠纷调解。积极组织岗位培训和定期轮训，通过调解培训、座谈研讨、观摩庭审、法律讲座等方式，不断提高调解员的法律素养、专业知识和调解技能等综合素质。组织开展“走进公检法”主题党日、“大家一起听”听证会参与日、“企业家读书会”、主题观影等活动，提升调解员依法调解纠纷的能力和水平。</w:t>
      </w:r>
    </w:p>
    <w:p w:rsidR="00461336" w:rsidRDefault="00461336" w:rsidP="00461336">
      <w:pPr>
        <w:ind w:firstLineChars="200" w:firstLine="420"/>
      </w:pPr>
      <w:r>
        <w:rPr>
          <w:rFonts w:hint="eastAsia"/>
        </w:rPr>
        <w:t>三是发挥优势，注重示范带动。组织商会调解工作人员到人民调解委员会学习关于人民调解工作的先进做法和经验，努力推进商会调解工作规范化、制度化。建立工作台账，及时掌握全市矛盾纠纷排查化解情况，推广典型做法。截至目前，共受理涉企纠纷案件</w:t>
      </w:r>
      <w:r>
        <w:t>1585</w:t>
      </w:r>
      <w:r>
        <w:t>件，涉及金额</w:t>
      </w:r>
      <w:r>
        <w:t>13</w:t>
      </w:r>
      <w:r>
        <w:t>亿元左右，成功调解</w:t>
      </w:r>
      <w:r>
        <w:t>1238</w:t>
      </w:r>
      <w:r>
        <w:t>件。宣传表彰工作中涌现的先进调解组织、优秀调解员，弘扬先进，树立标杆。</w:t>
      </w:r>
    </w:p>
    <w:p w:rsidR="00461336" w:rsidRDefault="00461336" w:rsidP="00461336">
      <w:pPr>
        <w:ind w:firstLineChars="200" w:firstLine="420"/>
        <w:jc w:val="right"/>
      </w:pPr>
      <w:r w:rsidRPr="004F00B5">
        <w:rPr>
          <w:rFonts w:hint="eastAsia"/>
        </w:rPr>
        <w:t>许昌市工商联</w:t>
      </w:r>
      <w:r>
        <w:rPr>
          <w:rFonts w:hint="eastAsia"/>
        </w:rPr>
        <w:t>2022-11-03</w:t>
      </w:r>
    </w:p>
    <w:p w:rsidR="00461336" w:rsidRDefault="00461336" w:rsidP="00E46532">
      <w:pPr>
        <w:sectPr w:rsidR="00461336" w:rsidSect="00E46532">
          <w:type w:val="continuous"/>
          <w:pgSz w:w="11906" w:h="16838" w:code="9"/>
          <w:pgMar w:top="1644" w:right="1236" w:bottom="1418" w:left="1814" w:header="851" w:footer="907" w:gutter="0"/>
          <w:pgNumType w:start="1"/>
          <w:cols w:space="425"/>
          <w:docGrid w:type="lines" w:linePitch="341" w:charSpace="2373"/>
        </w:sectPr>
      </w:pPr>
    </w:p>
    <w:p w:rsidR="00FB1040" w:rsidRDefault="00FB1040"/>
    <w:sectPr w:rsidR="00FB10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336"/>
    <w:rsid w:val="00461336"/>
    <w:rsid w:val="00FB1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13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13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2023-01-29T06:53:00Z</dcterms:created>
</cp:coreProperties>
</file>