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264F" w:rsidRDefault="00C6264F">
      <w:pPr>
        <w:pStyle w:val="1"/>
      </w:pPr>
      <w:r>
        <w:rPr>
          <w:rFonts w:hint="eastAsia"/>
        </w:rPr>
        <w:t>中山市工商联（总商会）着力打造商会标准化创新实践新高地</w:t>
      </w:r>
    </w:p>
    <w:p w:rsidR="00C6264F" w:rsidRDefault="00C6264F">
      <w:pPr>
        <w:ind w:firstLine="420"/>
      </w:pPr>
      <w:r>
        <w:rPr>
          <w:rFonts w:hint="eastAsia"/>
        </w:rPr>
        <w:t>中山市工商联深入学习贯彻习近平总书记关于标准化工作的重要论述精神，积极贯彻民营经济标准化创新大会精神和全国工商联标准化工作部署，落实省工商联提升民营经济领域标准化能力行动要求，紧紧扭住标准化工作新抓手，大力推动商会团体标准化建设，发挥标准化治理效能，助推商会改革发展，引导民营经济运用标准化手段提质增效升级。</w:t>
      </w:r>
    </w:p>
    <w:p w:rsidR="00C6264F" w:rsidRDefault="00C6264F">
      <w:pPr>
        <w:ind w:firstLine="420"/>
      </w:pPr>
      <w:r>
        <w:rPr>
          <w:rFonts w:hint="eastAsia"/>
        </w:rPr>
        <w:t>一、加强宣传引导，提升商协会对标准化工作重要性的认识</w:t>
      </w:r>
    </w:p>
    <w:p w:rsidR="00C6264F" w:rsidRDefault="00C6264F">
      <w:pPr>
        <w:ind w:firstLine="420"/>
      </w:pPr>
      <w:r>
        <w:rPr>
          <w:rFonts w:hint="eastAsia"/>
        </w:rPr>
        <w:t>中山市工商联与市市场监管局建立合作机制，联合开展中山市标准化政策宣讲，重点组织《中山市实施标准化战略专项资金管理办法》等惠企政策解读，上下协同、广泛发动各类商会、民营企业参加全国工商联民营企业标准化公益大讲堂，助力释放政策支持效应，营造标准创新环境。在宣传推动下，推荐</w:t>
      </w:r>
      <w:r>
        <w:rPr>
          <w:rFonts w:hint="eastAsia"/>
        </w:rPr>
        <w:t>3</w:t>
      </w:r>
      <w:r>
        <w:rPr>
          <w:rFonts w:hint="eastAsia"/>
        </w:rPr>
        <w:t>名企业家代表为省工商联标准化委员会委员；中山市办公耗材协会等</w:t>
      </w:r>
      <w:r>
        <w:rPr>
          <w:rFonts w:hint="eastAsia"/>
        </w:rPr>
        <w:t>4</w:t>
      </w:r>
      <w:r>
        <w:rPr>
          <w:rFonts w:hint="eastAsia"/>
        </w:rPr>
        <w:t>家商会与省对口标准化技术委员会达成共建合作；踊跃上报了《现代服务业优质专业服务商评价通则》等</w:t>
      </w:r>
      <w:r>
        <w:rPr>
          <w:rFonts w:hint="eastAsia"/>
        </w:rPr>
        <w:t>6</w:t>
      </w:r>
      <w:r>
        <w:rPr>
          <w:rFonts w:hint="eastAsia"/>
        </w:rPr>
        <w:t>项团体标准参与省工商联商会团体标准“领先者”申报活动。</w:t>
      </w:r>
    </w:p>
    <w:p w:rsidR="00C6264F" w:rsidRDefault="00C6264F">
      <w:pPr>
        <w:ind w:firstLine="420"/>
      </w:pPr>
      <w:r>
        <w:rPr>
          <w:rFonts w:hint="eastAsia"/>
        </w:rPr>
        <w:t>二、出台管理办法，规范指导商会团体标准化建设水平</w:t>
      </w:r>
    </w:p>
    <w:p w:rsidR="00C6264F" w:rsidRDefault="00C6264F">
      <w:pPr>
        <w:ind w:firstLine="420"/>
      </w:pPr>
      <w:r>
        <w:rPr>
          <w:rFonts w:hint="eastAsia"/>
        </w:rPr>
        <w:t>中山市工商联立足团体会员实际和便于操作的原则，制定出台《中山市总商会团体标准管理办法（试行）》，既规范了市总商会内设标准化工作机构和工作职责，又加强对所属商会团体标准化工作规范指导，明确商会团体标准制修订的程序，提升商会团体标准化工作能力。</w:t>
      </w:r>
      <w:r>
        <w:rPr>
          <w:rFonts w:hint="eastAsia"/>
        </w:rPr>
        <w:t>2020</w:t>
      </w:r>
      <w:r>
        <w:rPr>
          <w:rFonts w:hint="eastAsia"/>
        </w:rPr>
        <w:t>年以来，市工商联</w:t>
      </w:r>
      <w:r>
        <w:rPr>
          <w:rFonts w:hint="eastAsia"/>
        </w:rPr>
        <w:t>11</w:t>
      </w:r>
      <w:r>
        <w:rPr>
          <w:rFonts w:hint="eastAsia"/>
        </w:rPr>
        <w:t>家团体会员制定团体标准</w:t>
      </w:r>
      <w:r>
        <w:rPr>
          <w:rFonts w:hint="eastAsia"/>
        </w:rPr>
        <w:t>37</w:t>
      </w:r>
      <w:r>
        <w:rPr>
          <w:rFonts w:hint="eastAsia"/>
        </w:rPr>
        <w:t>项，如中山市印刷包装行业协会、中山市饮食商会、中山市半导体照明行业协会分别发布实施《绿色防伪标签》《中山餐饮名店评选规范》《调光照明</w:t>
      </w:r>
      <w:r>
        <w:rPr>
          <w:rFonts w:hint="eastAsia"/>
        </w:rPr>
        <w:t>LED</w:t>
      </w:r>
      <w:r>
        <w:rPr>
          <w:rFonts w:hint="eastAsia"/>
        </w:rPr>
        <w:t>驱动与智能控制模块接口技术规范》等优质团体标准，充分反映行业特点，对促进中山产品质量提升，促进行业自律发挥了积极作用。</w:t>
      </w:r>
    </w:p>
    <w:p w:rsidR="00C6264F" w:rsidRDefault="00C6264F">
      <w:pPr>
        <w:ind w:firstLine="420"/>
      </w:pPr>
      <w:r>
        <w:rPr>
          <w:rFonts w:hint="eastAsia"/>
        </w:rPr>
        <w:t>三、服务“两个健康”，探索标准赋能商会组织建设标准化新途径</w:t>
      </w:r>
    </w:p>
    <w:p w:rsidR="00C6264F" w:rsidRDefault="00C6264F">
      <w:pPr>
        <w:ind w:firstLine="420"/>
      </w:pPr>
      <w:r>
        <w:rPr>
          <w:rFonts w:hint="eastAsia"/>
        </w:rPr>
        <w:t>中山市工商联按照关于加强培育发展新时代中国特色商会组织总体要求，把标准化工作作为赋能商会改革的重要切入点和发力点，以中山市总商会为平台，探索以标准促进“两个健康”的有效路径。</w:t>
      </w:r>
      <w:r>
        <w:rPr>
          <w:rFonts w:hint="eastAsia"/>
        </w:rPr>
        <w:t>2022</w:t>
      </w:r>
      <w:r>
        <w:rPr>
          <w:rFonts w:hint="eastAsia"/>
        </w:rPr>
        <w:t>年，通过走访、座谈等方式进行调研和考察，投入</w:t>
      </w:r>
      <w:r>
        <w:rPr>
          <w:rFonts w:hint="eastAsia"/>
        </w:rPr>
        <w:t>30</w:t>
      </w:r>
      <w:r>
        <w:rPr>
          <w:rFonts w:hint="eastAsia"/>
        </w:rPr>
        <w:t>万元，委托广东省中山市质量技术监督标准与编码所，以中山市总商会组织建设、信用评价等为主要内容，研制中山市总商会系列团体标准。目前中山市总商会在全国团体标准信息平台已完成注册，预计将于</w:t>
      </w:r>
      <w:r>
        <w:rPr>
          <w:rFonts w:hint="eastAsia"/>
        </w:rPr>
        <w:t>1</w:t>
      </w:r>
      <w:r>
        <w:rPr>
          <w:rFonts w:hint="eastAsia"/>
        </w:rPr>
        <w:t>年内完成</w:t>
      </w:r>
      <w:r>
        <w:rPr>
          <w:rFonts w:hint="eastAsia"/>
        </w:rPr>
        <w:t>4</w:t>
      </w:r>
      <w:r>
        <w:rPr>
          <w:rFonts w:hint="eastAsia"/>
        </w:rPr>
        <w:t>项团体标准的编写工作，将围绕发挥商会团体标准优势，为规范工商联“两个健康”工作体系、商会诚信自律体系等标准化建设提供有力支撑。</w:t>
      </w:r>
    </w:p>
    <w:p w:rsidR="00C6264F" w:rsidRDefault="00C6264F">
      <w:pPr>
        <w:ind w:firstLine="420"/>
        <w:jc w:val="right"/>
      </w:pPr>
      <w:r>
        <w:rPr>
          <w:rFonts w:hint="eastAsia"/>
        </w:rPr>
        <w:t>广东省民营企业投诉中心</w:t>
      </w:r>
      <w:r>
        <w:rPr>
          <w:rFonts w:hint="eastAsia"/>
        </w:rPr>
        <w:t>2022-11-24</w:t>
      </w:r>
    </w:p>
    <w:p w:rsidR="00C6264F" w:rsidRDefault="00C6264F" w:rsidP="006451CF">
      <w:pPr>
        <w:sectPr w:rsidR="00C6264F" w:rsidSect="006451CF">
          <w:type w:val="continuous"/>
          <w:pgSz w:w="11906" w:h="16838"/>
          <w:pgMar w:top="1644" w:right="1236" w:bottom="1418" w:left="1814" w:header="851" w:footer="907" w:gutter="0"/>
          <w:pgNumType w:start="1"/>
          <w:cols w:space="720"/>
          <w:docGrid w:type="lines" w:linePitch="341" w:charSpace="2373"/>
        </w:sectPr>
      </w:pPr>
    </w:p>
    <w:p w:rsidR="00622765" w:rsidRDefault="00622765"/>
    <w:sectPr w:rsidR="006227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6264F"/>
    <w:rsid w:val="00622765"/>
    <w:rsid w:val="00C626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26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6264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921</Characters>
  <Application>Microsoft Office Word</Application>
  <DocSecurity>0</DocSecurity>
  <Lines>7</Lines>
  <Paragraphs>2</Paragraphs>
  <ScaleCrop>false</ScaleCrop>
  <Company>Microsoft</Company>
  <LinksUpToDate>false</LinksUpToDate>
  <CharactersWithSpaces>1080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2023-02-06T07:11:00Z</dcterms:created>
</cp:coreProperties>
</file>