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DAA" w:rsidRDefault="00437DAA">
      <w:pPr>
        <w:pStyle w:val="1"/>
      </w:pPr>
      <w:r>
        <w:rPr>
          <w:rFonts w:hint="eastAsia"/>
        </w:rPr>
        <w:t>李沧区委编办“四项举措”</w:t>
      </w:r>
      <w:r>
        <w:t xml:space="preserve"> 推动机构编制工作创新发展</w:t>
      </w:r>
    </w:p>
    <w:p w:rsidR="00437DAA" w:rsidRDefault="00437DAA" w:rsidP="00437DAA">
      <w:pPr>
        <w:ind w:firstLineChars="200" w:firstLine="420"/>
      </w:pPr>
      <w:r>
        <w:rPr>
          <w:rFonts w:hint="eastAsia"/>
        </w:rPr>
        <w:t>一是强化政治建设。牢牢把握政治机关的职责定位，坚持以习近平新时代中国特色社会主义思想武装头脑、指导实践、推动工作，把拥护“两个确立”、做到“两个维护”落实到机构编制工作全过程各方面。坚持“第一议题”制度，着力深化理解、坚定信仰、融会贯通，持续加强班子建设、队伍建设。严格落实归口组织部门管理要求，积极向区委组织部看齐，增强“组织口”意识、对标“组织口”标准、培育“组织口”作风，不断增强政治自觉和思想自觉。坚持把自己摆进去、把职责摆进去、把工作摆进去，发扬刀刃向内、自我革命精神，在党管干部、党管组织的大局中统筹谋划和推动机构编制工作。</w:t>
      </w:r>
    </w:p>
    <w:p w:rsidR="00437DAA" w:rsidRDefault="00437DAA" w:rsidP="00437DAA">
      <w:pPr>
        <w:ind w:firstLineChars="200" w:firstLine="420"/>
      </w:pPr>
      <w:r>
        <w:rPr>
          <w:rFonts w:hint="eastAsia"/>
        </w:rPr>
        <w:t>二是转变工作作风。坚持以人民为中心，把群众观点和群众路线深深植根于调查研究之中，落实到具体行动上，不断从人民群众中吸取营养和力量。深入开展“作风能力提升年”活动，大力弘扬“严真细实快”的工作作风，力戒形式主义、官僚主义。坚持民主集中制原则，广开言路，集思广益。牢固树立“今天再晚也是早、明天再早也是晚”的理念，说了算、定了干，以作风的大转变推进工作的大提升。领导干部特别是一把手要带头转变作风，发挥“头雁效应”，勇于挑最重的担子，啃最硬的骨头，面对急难险重豁得出去、顶得上去，面对软弱涣散敢抓敢管、动真碰硬。</w:t>
      </w:r>
    </w:p>
    <w:p w:rsidR="00437DAA" w:rsidRDefault="00437DAA" w:rsidP="00437DAA">
      <w:pPr>
        <w:ind w:firstLineChars="200" w:firstLine="420"/>
      </w:pPr>
      <w:r>
        <w:rPr>
          <w:rFonts w:hint="eastAsia"/>
        </w:rPr>
        <w:t>三是高效推进落实。认真组织开展“当龙头作表率开新局”大讨论，进一步对标找差、激发斗志、加压奋进。把项目化管理、清单化推进、责任化落实作为推进工作的重要方法，紧盯重点列清单，逐项明确时间表、路线图、责任人，实行闭环管理，精准精细抓好各项工作。建立机构编制调整事项备案机制，常态化开展跟踪问效，实现机构编制管理由重审批向重监管转变。持续推进信息技术应用与机构编制业务深度融合，优化业务办理流程，全面提升服务水平。定期组织开展“亮绩”“赛绩”活动，营造比学赶超、争先进位的浓厚氛围。建立健全考核和奖惩激励机制，加强督查工作，确保各项工作部署落到实处。</w:t>
      </w:r>
    </w:p>
    <w:p w:rsidR="00437DAA" w:rsidRDefault="00437DAA" w:rsidP="00437DAA">
      <w:pPr>
        <w:ind w:firstLineChars="200" w:firstLine="420"/>
      </w:pPr>
      <w:r>
        <w:rPr>
          <w:rFonts w:hint="eastAsia"/>
        </w:rPr>
        <w:t>四是全面从严治办。切实履行全面从严治党主体责任，坚持党风廉政建设和业务工作统筹谋划、同步推进。针对巡察反馈的问题，集中精力，不折不扣，一项一项抓好整改落实。全面梳排机构编制审批、机构编制督查、机关内部管理等方面的廉政风险点，加强风险防控，规范权力运行。用好用活身边事警示教育身边人，对苗头性、倾向性问题及时谈话提醒、纠错纠偏。持续开展“机构编制大讲堂”活动，以讲促学倒逼全办人员钻研业务知识，提升履职能力。大力加强干部队伍建设，突出抓好年轻干部教育培养，打造“政治强、业务精、作风硬、效能高”的干部队伍。</w:t>
      </w:r>
    </w:p>
    <w:p w:rsidR="00437DAA" w:rsidRDefault="00437DAA">
      <w:pPr>
        <w:jc w:val="right"/>
      </w:pPr>
      <w:r>
        <w:t>青岛机构编制网</w:t>
      </w:r>
      <w:r>
        <w:rPr>
          <w:rFonts w:hint="eastAsia"/>
        </w:rPr>
        <w:t>2022-8-19</w:t>
      </w:r>
    </w:p>
    <w:p w:rsidR="00437DAA" w:rsidRDefault="00437DAA" w:rsidP="007460FB">
      <w:pPr>
        <w:sectPr w:rsidR="00437DAA" w:rsidSect="007460F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8087E" w:rsidRDefault="00A8087E"/>
    <w:sectPr w:rsidR="00A808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7DAA"/>
    <w:rsid w:val="00437DAA"/>
    <w:rsid w:val="00A808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7D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7D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2023-02-02T02:25:00Z</dcterms:created>
</cp:coreProperties>
</file>