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E36" w:rsidRDefault="00E16E36" w:rsidP="004F00B5">
      <w:pPr>
        <w:pStyle w:val="1"/>
      </w:pPr>
      <w:r w:rsidRPr="004F00B5">
        <w:rPr>
          <w:rFonts w:hint="eastAsia"/>
        </w:rPr>
        <w:t>永州市工商联：抓实工作措施</w:t>
      </w:r>
      <w:r w:rsidRPr="004F00B5">
        <w:t xml:space="preserve"> 推进行动高质量发展</w:t>
      </w:r>
    </w:p>
    <w:p w:rsidR="00E16E36" w:rsidRDefault="00E16E36" w:rsidP="00E16E36">
      <w:pPr>
        <w:ind w:firstLineChars="200" w:firstLine="420"/>
      </w:pPr>
      <w:r>
        <w:rPr>
          <w:rFonts w:hint="eastAsia"/>
        </w:rPr>
        <w:t>永州市工商联自开展“万企兴万村”行动以来，认真贯彻落实习总书记关于乡村振兴的重要指示精神和省委、市委的决策部署，按照省工商联的统一安排，积极组织和引导民营企业参与乡村振兴。到目前为止，全市已有</w:t>
      </w:r>
      <w:r>
        <w:t>323</w:t>
      </w:r>
      <w:r>
        <w:t>家企业与</w:t>
      </w:r>
      <w:r>
        <w:t>317</w:t>
      </w:r>
      <w:r>
        <w:t>个村，对接项目</w:t>
      </w:r>
      <w:r>
        <w:t>357</w:t>
      </w:r>
      <w:r>
        <w:t>个，投入资金</w:t>
      </w:r>
      <w:r>
        <w:t>38.3</w:t>
      </w:r>
      <w:r>
        <w:t>亿元。</w:t>
      </w:r>
    </w:p>
    <w:p w:rsidR="00E16E36" w:rsidRDefault="00E16E36" w:rsidP="00E16E36">
      <w:pPr>
        <w:ind w:firstLineChars="200" w:firstLine="420"/>
      </w:pPr>
      <w:r>
        <w:rPr>
          <w:rFonts w:hint="eastAsia"/>
        </w:rPr>
        <w:t>一、广泛动员部署，确保行动顺利开展。一是争取党委政府重视。市县两级均成立了高规格的行动领导小组，各县区委副书记任组长，牵头抓，市里将“万企兴万村”行动效果列入对县区绩效考核的内容。二是层层宣传动员。市县两级召开动员会，出台“万企兴万村”行动实施方案、开展“破零倍增”专项行动，召开永州市“万企兴万村”现场推进会、市县政协“万企兴万村”行动联动协商会等活动，动员广大民营企业和各界社会力量积极参与乡村振兴。三是做实“湘商回归”。在永商相对集中的珠三角、长三角，先后三次召开“迎老乡、回故乡、建家乡”招商宣传会，促成</w:t>
      </w:r>
      <w:r>
        <w:t>112</w:t>
      </w:r>
      <w:r>
        <w:t>个湘商回归项目落地，到位资金</w:t>
      </w:r>
      <w:r>
        <w:t>193.4</w:t>
      </w:r>
      <w:r>
        <w:t>亿元。</w:t>
      </w:r>
    </w:p>
    <w:p w:rsidR="00E16E36" w:rsidRDefault="00E16E36" w:rsidP="00E16E36">
      <w:pPr>
        <w:ind w:firstLineChars="200" w:firstLine="420"/>
      </w:pPr>
      <w:r>
        <w:rPr>
          <w:rFonts w:hint="eastAsia"/>
        </w:rPr>
        <w:t>二、夯实工作措施，确保行动落实落地。一是坚持以榜样为引领。充分挖掘在“万企兴万村”行动中涌现出的各类典型，通过示范引领，带动全市“万企兴万村”行动整体推进。蓝山县</w:t>
      </w:r>
      <w:r>
        <w:t>14</w:t>
      </w:r>
      <w:r>
        <w:t>个乡镇商会，结对乡村振兴项目</w:t>
      </w:r>
      <w:r>
        <w:t>42</w:t>
      </w:r>
      <w:r>
        <w:t>个，带动本地就近就业</w:t>
      </w:r>
      <w:r>
        <w:t>1</w:t>
      </w:r>
      <w:r>
        <w:t>万多人。特色农业商会通过</w:t>
      </w:r>
      <w:r>
        <w:t>“</w:t>
      </w:r>
      <w:r>
        <w:t>公司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的模式，与</w:t>
      </w:r>
      <w:r>
        <w:t>30</w:t>
      </w:r>
      <w:r>
        <w:t>多个乡镇、</w:t>
      </w:r>
      <w:r>
        <w:t>100</w:t>
      </w:r>
      <w:r>
        <w:t>多个村、</w:t>
      </w:r>
      <w:r>
        <w:t>2000</w:t>
      </w:r>
      <w:r>
        <w:t>多农户建立了结对帮扶关系，共赠送价值</w:t>
      </w:r>
      <w:r>
        <w:t>200</w:t>
      </w:r>
      <w:r>
        <w:t>多万元优质柑橘苗木，培训种植户</w:t>
      </w:r>
      <w:r>
        <w:t>1</w:t>
      </w:r>
      <w:r>
        <w:t>万多人次，供销柑橘等农产品</w:t>
      </w:r>
      <w:r>
        <w:t>60000</w:t>
      </w:r>
      <w:r>
        <w:t>吨，吸纳就业</w:t>
      </w:r>
      <w:r>
        <w:t>2000</w:t>
      </w:r>
      <w:r>
        <w:t>多人，年临时用工</w:t>
      </w:r>
      <w:r>
        <w:t>30</w:t>
      </w:r>
      <w:r>
        <w:t>多万人。二是坚持以项目为载体。以龙头企业为依托，引领</w:t>
      </w:r>
      <w:r>
        <w:rPr>
          <w:rFonts w:hint="eastAsia"/>
        </w:rPr>
        <w:t>“一村一品”、“一乡一品”特色产业发展。道县黑木耳露天种植项目今年增加投资</w:t>
      </w:r>
      <w:r>
        <w:t>4500</w:t>
      </w:r>
      <w:r>
        <w:t>万元，扩建基础设施，建设生产线</w:t>
      </w:r>
      <w:r>
        <w:t>20</w:t>
      </w:r>
      <w:r>
        <w:t>条，将种植面积扩大到</w:t>
      </w:r>
      <w:r>
        <w:t>4000</w:t>
      </w:r>
      <w:r>
        <w:t>亩，年产黑木耳</w:t>
      </w:r>
      <w:r>
        <w:t>15</w:t>
      </w:r>
      <w:r>
        <w:t>万公斤，产值达</w:t>
      </w:r>
      <w:r>
        <w:t>9000</w:t>
      </w:r>
      <w:r>
        <w:t>万元，安排就业</w:t>
      </w:r>
      <w:r>
        <w:t>300</w:t>
      </w:r>
      <w:r>
        <w:t>人，创税</w:t>
      </w:r>
      <w:r>
        <w:t>90</w:t>
      </w:r>
      <w:r>
        <w:t>万元。三是坚持以破零倍增为目标。目前，全市民企已结对集体经济薄弱村</w:t>
      </w:r>
      <w:r>
        <w:t>78</w:t>
      </w:r>
      <w:r>
        <w:t>个，实施帮扶项目</w:t>
      </w:r>
      <w:r>
        <w:t>59</w:t>
      </w:r>
      <w:r>
        <w:t>个，投入资金</w:t>
      </w:r>
      <w:r>
        <w:t>1.3</w:t>
      </w:r>
      <w:r>
        <w:t>亿元。其中商协会对接集体经济薄弱村</w:t>
      </w:r>
      <w:r>
        <w:t>62</w:t>
      </w:r>
      <w:r>
        <w:t>个，目前近半数的村已实现村级集体收入</w:t>
      </w:r>
      <w:r>
        <w:t>“</w:t>
      </w:r>
      <w:r>
        <w:t>破零倍增</w:t>
      </w:r>
      <w:r>
        <w:t>”</w:t>
      </w:r>
      <w:r>
        <w:t>，年底</w:t>
      </w:r>
      <w:r>
        <w:t>80%</w:t>
      </w:r>
      <w:r>
        <w:t>的集体经济薄弱村可实现</w:t>
      </w:r>
      <w:r>
        <w:t>“</w:t>
      </w:r>
      <w:r>
        <w:t>破零倍增</w:t>
      </w:r>
      <w:r>
        <w:t>”</w:t>
      </w:r>
      <w:r>
        <w:t>。</w:t>
      </w:r>
    </w:p>
    <w:p w:rsidR="00E16E36" w:rsidRDefault="00E16E36" w:rsidP="00E16E36">
      <w:pPr>
        <w:ind w:firstLineChars="200" w:firstLine="420"/>
      </w:pPr>
      <w:r>
        <w:rPr>
          <w:rFonts w:hint="eastAsia"/>
        </w:rPr>
        <w:t>三、因地制宜帮扶，确保行动高质量发展。一是突出产业发展。依托永州的资源优势，积极引导广大民企发展乡村特色产业。近一年来，全市“万企兴万村”行动中开展产业帮扶的有</w:t>
      </w:r>
      <w:r>
        <w:t>301</w:t>
      </w:r>
      <w:r>
        <w:t>家，产业帮扶投入</w:t>
      </w:r>
      <w:r>
        <w:t>36.6</w:t>
      </w:r>
      <w:r>
        <w:t>亿元。完成</w:t>
      </w:r>
      <w:r>
        <w:t>“</w:t>
      </w:r>
      <w:r>
        <w:t>万企兴万村</w:t>
      </w:r>
      <w:r>
        <w:t>”</w:t>
      </w:r>
      <w:r>
        <w:t>行动县级实验项目认定</w:t>
      </w:r>
      <w:r>
        <w:t>170</w:t>
      </w:r>
      <w:r>
        <w:t>个，市级实验项目认定</w:t>
      </w:r>
      <w:r>
        <w:t>32</w:t>
      </w:r>
      <w:r>
        <w:t>个，推荐省级实验项目</w:t>
      </w:r>
      <w:r>
        <w:t>8</w:t>
      </w:r>
      <w:r>
        <w:t>个。二是强化消费帮扶。引导广大民营企业采购、消费对口扶贫村的农产品，通过</w:t>
      </w:r>
      <w:r>
        <w:t>“</w:t>
      </w:r>
      <w:r>
        <w:t>以购代捐</w:t>
      </w:r>
      <w:r>
        <w:t>”“</w:t>
      </w:r>
      <w:r>
        <w:t>以买代帮</w:t>
      </w:r>
      <w:r>
        <w:t>”</w:t>
      </w:r>
      <w:r>
        <w:t>等形式实现消费帮扶。组织动员民营企业</w:t>
      </w:r>
      <w:r>
        <w:t>91</w:t>
      </w:r>
      <w:r>
        <w:t>家、商协会</w:t>
      </w:r>
      <w:r>
        <w:t>10</w:t>
      </w:r>
      <w:r>
        <w:t>家，入驻永州市消费帮扶商城，签订消费帮扶订单。道县道滋味农副产品贸易有限公司</w:t>
      </w:r>
      <w:r>
        <w:rPr>
          <w:rFonts w:hint="eastAsia"/>
        </w:rPr>
        <w:t>利用湖南省乡村振兴馆、财政预留政府采购平台、市场直接供应、线上直播带货平台，销售农副产品</w:t>
      </w:r>
      <w:r>
        <w:t>1</w:t>
      </w:r>
      <w:r>
        <w:t>亿余元。三是推进就业扶持。引导民营企业在招聘员工时向结对村适当倾斜，增加用工名额，放宽用工条件，加强技能培训，帮助当地群众提升就业能力。引导企业在乡村兴办就业帮扶车间，增加农村劳动力就地就近就业。江华县工商联副主席、湖南锐意马达制造有限公司董事长陈金龙在江华码市镇、河路口镇等建立振兴车间</w:t>
      </w:r>
      <w:r>
        <w:t>5</w:t>
      </w:r>
      <w:r>
        <w:t>个，为村民提供就业岗位</w:t>
      </w:r>
      <w:r>
        <w:t>100</w:t>
      </w:r>
      <w:r>
        <w:t>多个。四是开展公益帮助。引导民营企业根据自身能力，在助残助学、文化文明、乡村建设等方面开展公益活动，助推</w:t>
      </w:r>
      <w:r>
        <w:rPr>
          <w:rFonts w:hint="eastAsia"/>
        </w:rPr>
        <w:t>乡风文明。去年以来，商协会和民营企业累计捐助</w:t>
      </w:r>
      <w:r>
        <w:t>1.8</w:t>
      </w:r>
      <w:r>
        <w:t>亿元，其中捐资助学</w:t>
      </w:r>
      <w:r>
        <w:t>876</w:t>
      </w:r>
      <w:r>
        <w:t>万元。</w:t>
      </w:r>
    </w:p>
    <w:p w:rsidR="00E16E36" w:rsidRDefault="00E16E36" w:rsidP="00E16E36">
      <w:pPr>
        <w:ind w:firstLineChars="200" w:firstLine="420"/>
        <w:jc w:val="right"/>
      </w:pPr>
      <w:r w:rsidRPr="004F00B5">
        <w:rPr>
          <w:rFonts w:hint="eastAsia"/>
        </w:rPr>
        <w:t>湖南省工商联</w:t>
      </w:r>
      <w:r>
        <w:rPr>
          <w:rFonts w:hint="eastAsia"/>
        </w:rPr>
        <w:t>2022-11-10</w:t>
      </w:r>
    </w:p>
    <w:p w:rsidR="00E16E36" w:rsidRDefault="00E16E36" w:rsidP="00E46532">
      <w:pPr>
        <w:sectPr w:rsidR="00E16E36" w:rsidSect="00E4653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D319B" w:rsidRDefault="007D319B"/>
    <w:sectPr w:rsidR="007D31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16E36"/>
    <w:rsid w:val="007D319B"/>
    <w:rsid w:val="00E16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16E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16E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1272</Characters>
  <Application>Microsoft Office Word</Application>
  <DocSecurity>0</DocSecurity>
  <Lines>10</Lines>
  <Paragraphs>2</Paragraphs>
  <ScaleCrop>false</ScaleCrop>
  <Company>Microsoft</Company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2023-01-29T06:53:00Z</dcterms:created>
</cp:coreProperties>
</file>