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D8" w:rsidRDefault="00317AD8" w:rsidP="00536501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国家乡村振兴局刘焕鑫：深化品牌建设，助力巩固拓展脱贫攻坚成果</w:t>
      </w:r>
    </w:p>
    <w:p w:rsidR="00317AD8" w:rsidRDefault="00317AD8" w:rsidP="00317AD8">
      <w:pPr>
        <w:ind w:firstLineChars="200" w:firstLine="420"/>
      </w:pPr>
      <w:r>
        <w:t>12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日，在</w:t>
      </w:r>
      <w:r>
        <w:t>2022</w:t>
      </w:r>
      <w:r>
        <w:rPr>
          <w:rFonts w:hint="eastAsia"/>
        </w:rPr>
        <w:t>中国品牌论坛上，中央农办副主任、国家乡村振兴局局长刘焕鑫指出，要以品牌建设助力巩固脱贫成果，促进县域经济、特色产业发展，助力脱贫群众稳岗就业、稳定增收。</w:t>
      </w:r>
    </w:p>
    <w:p w:rsidR="00317AD8" w:rsidRDefault="00317AD8" w:rsidP="00317AD8">
      <w:pPr>
        <w:ind w:firstLineChars="200" w:firstLine="420"/>
      </w:pPr>
      <w:r>
        <w:rPr>
          <w:rFonts w:hint="eastAsia"/>
        </w:rPr>
        <w:t>刘焕鑫表示，品牌是推动各项工作和事业高质量发展的核心要素之一。国家乡村振兴局要按照党的二十大作出的重大部署，增强品牌意识，深化品牌建设，推动巩固拓展脱贫攻坚成果同乡村振兴有效衔接工作高质量发展。</w:t>
      </w:r>
    </w:p>
    <w:p w:rsidR="00317AD8" w:rsidRDefault="00317AD8" w:rsidP="00317AD8">
      <w:pPr>
        <w:ind w:firstLineChars="200" w:firstLine="420"/>
      </w:pPr>
      <w:r>
        <w:rPr>
          <w:rFonts w:hint="eastAsia"/>
        </w:rPr>
        <w:t>刘焕鑫指出，要以品牌建设助力巩固脱贫成果。打造产业品牌，促进县域经济发展，推动脱贫地区深化与发达地区的经济交流合作，积极承接产业转移，打造既带动就业又促进财政增收的主导产业。注重提升主导产业品牌价值、发挥辐射带动作用，促进产业集群化发展，培育脱贫地区新的经济增长点。</w:t>
      </w:r>
    </w:p>
    <w:p w:rsidR="00317AD8" w:rsidRDefault="00317AD8" w:rsidP="00317AD8">
      <w:pPr>
        <w:ind w:firstLineChars="200" w:firstLine="420"/>
      </w:pPr>
      <w:r>
        <w:rPr>
          <w:rFonts w:hint="eastAsia"/>
        </w:rPr>
        <w:t>打造产品品牌，促进特色产业发展，推动脱贫地区选准帮扶产业发展方向，立足农业农村资源、紧密结合市场需求，促进品种培优、品质提升、品牌打造，有效提升帮扶产业市场竞争力，增强脱贫地区和脱贫群众发展后劲。</w:t>
      </w:r>
    </w:p>
    <w:p w:rsidR="00317AD8" w:rsidRDefault="00317AD8" w:rsidP="00317AD8">
      <w:pPr>
        <w:ind w:firstLineChars="200" w:firstLine="420"/>
      </w:pPr>
      <w:r>
        <w:rPr>
          <w:rFonts w:hint="eastAsia"/>
        </w:rPr>
        <w:t>同时，打造劳务品牌，促进脱贫群众增收，推动脱贫地区从本地资源禀赋、文化特色、就业传统、脱贫劳动力特点出发，通过市场化运作、规范化培育、技能化开发、规模化输出、品牌化推广、产业化发展，分类打造一批知名度高、影响力强的劳务品牌，培育一批劳务中介龙头企业。发挥东西部协作机制作用，举办劳务品牌推介活动，促进脱贫群众稳岗就业、稳定增收。</w:t>
      </w:r>
    </w:p>
    <w:p w:rsidR="00317AD8" w:rsidRDefault="00317AD8" w:rsidP="00317AD8">
      <w:pPr>
        <w:ind w:firstLineChars="200" w:firstLine="420"/>
      </w:pPr>
      <w:r>
        <w:rPr>
          <w:rFonts w:hint="eastAsia"/>
        </w:rPr>
        <w:t>以品牌建设助力乡村建设方面，刘焕鑫指出，我国农村地域辽阔，各地资源禀赋、经济水平、人文习俗差异很大，搞乡村建设很难用一个模式、一套方案去包打天下。要在总体推进的同时，鼓励地方探索实践，分类施策，创新品牌模式、积累典型经验。</w:t>
      </w:r>
    </w:p>
    <w:p w:rsidR="00317AD8" w:rsidRDefault="00317AD8" w:rsidP="00317AD8">
      <w:pPr>
        <w:ind w:firstLineChars="200" w:firstLine="420"/>
      </w:pPr>
      <w:r>
        <w:rPr>
          <w:rFonts w:hint="eastAsia"/>
        </w:rPr>
        <w:t>一是在生态建设方面打造品牌，推动各地坚持节约资源、绿色建设原则，树立绿色低碳理念，促进资源节约循环使用，推行绿色规划、绿色设计、绿色建设，在实现乡村建设与自然生态环境有机融合上形成特色模式、特色品牌。</w:t>
      </w:r>
    </w:p>
    <w:p w:rsidR="00317AD8" w:rsidRDefault="00317AD8" w:rsidP="00317AD8">
      <w:pPr>
        <w:ind w:firstLineChars="200" w:firstLine="420"/>
      </w:pPr>
      <w:r>
        <w:rPr>
          <w:rFonts w:hint="eastAsia"/>
        </w:rPr>
        <w:t>二是在文化建设方面打造品牌，推动各地传承保护传统村落民居和优秀乡土文化，突出地域特色和乡村特点，保留具有本土特色和乡土气息的乡村风貌，在打造特色品牌。</w:t>
      </w:r>
    </w:p>
    <w:p w:rsidR="00317AD8" w:rsidRDefault="00317AD8" w:rsidP="00317AD8">
      <w:pPr>
        <w:ind w:firstLineChars="200" w:firstLine="420"/>
      </w:pPr>
      <w:r>
        <w:rPr>
          <w:rFonts w:hint="eastAsia"/>
        </w:rPr>
        <w:t>三是在提升宜居宜业水平方面打造品牌，推动各地顺应乡村发展规律，结合农民群众实际需要，合理安排村庄建设时序，合理确定公共基础设施配置和基本公共服务标准，在科学编制乡村建设规划、分区分类明确目标任务、因地制宜推进实施、逐步使农村基本具备现代生活条件上形成特色模式、特色品牌。</w:t>
      </w:r>
    </w:p>
    <w:p w:rsidR="00317AD8" w:rsidRDefault="00317AD8" w:rsidP="00317AD8">
      <w:pPr>
        <w:ind w:firstLineChars="200" w:firstLine="420"/>
      </w:pPr>
      <w:r>
        <w:rPr>
          <w:rFonts w:hint="eastAsia"/>
        </w:rPr>
        <w:t>刘焕鑫还表示，以品牌建设助力乡村善治，着力建设平安乡村、和谐乡村。引导群众积极参与、依法支持和配合乡村治理。健全县乡村三级治理体系功能，推动治理重心下移、资源下沉。创新乡村治理方式方法，完善网格化管理、精细化服务、信息化支撑的基层治理平台，推广应用积分制、清单制、数字化等治理方式，进一步提高乡村治理效能。</w:t>
      </w:r>
    </w:p>
    <w:p w:rsidR="00317AD8" w:rsidRDefault="00317AD8" w:rsidP="00317AD8">
      <w:pPr>
        <w:ind w:firstLineChars="200" w:firstLine="420"/>
        <w:jc w:val="right"/>
      </w:pPr>
      <w:r w:rsidRPr="006B5B58">
        <w:rPr>
          <w:rFonts w:hint="eastAsia"/>
        </w:rPr>
        <w:t>证券时报</w:t>
      </w:r>
      <w:r w:rsidRPr="006B5B58">
        <w:t>2022-12-08</w:t>
      </w:r>
    </w:p>
    <w:p w:rsidR="00317AD8" w:rsidRDefault="00317AD8" w:rsidP="00394D6D">
      <w:pPr>
        <w:rPr>
          <w:shd w:val="clear" w:color="auto" w:fill="FFFFFF"/>
        </w:rPr>
        <w:sectPr w:rsidR="00317AD8" w:rsidSect="00394D6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2705A" w:rsidRDefault="00A2705A"/>
    <w:sectPr w:rsidR="00A27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7AD8"/>
    <w:rsid w:val="00317AD8"/>
    <w:rsid w:val="00A2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317AD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317AD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2023-02-06T02:52:00Z</dcterms:created>
</cp:coreProperties>
</file>