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6C1" w:rsidRDefault="00F006C1" w:rsidP="00CA07CF">
      <w:pPr>
        <w:pStyle w:val="1"/>
      </w:pPr>
      <w:r w:rsidRPr="00CA07CF">
        <w:rPr>
          <w:rFonts w:hint="eastAsia"/>
        </w:rPr>
        <w:t>档案数字化搭起“便民桥”</w:t>
      </w:r>
    </w:p>
    <w:p w:rsidR="00F006C1" w:rsidRDefault="00F006C1" w:rsidP="00F006C1">
      <w:pPr>
        <w:ind w:firstLineChars="200" w:firstLine="420"/>
        <w:jc w:val="left"/>
      </w:pPr>
      <w:r>
        <w:rPr>
          <w:rFonts w:hint="eastAsia"/>
        </w:rPr>
        <w:t>每个人都在创造档案，也会在生活和工作中用到档案。</w:t>
      </w:r>
    </w:p>
    <w:p w:rsidR="00F006C1" w:rsidRDefault="00F006C1" w:rsidP="00F006C1">
      <w:pPr>
        <w:ind w:firstLineChars="200" w:firstLine="420"/>
        <w:jc w:val="left"/>
      </w:pPr>
      <w:r>
        <w:rPr>
          <w:rFonts w:hint="eastAsia"/>
        </w:rPr>
        <w:t>近年来，随着人事档案规范化管理的推进，越来越多的人选择通过网络这一便捷的形式进行档案查阅申请，以此来补全个人人事档案内缺失的材料。仅今年上半年，市档案馆窗口就受理了来自衢州、温州等地的申请人通过“浙江档案服务网”提交的百余次查档申请。</w:t>
      </w:r>
    </w:p>
    <w:p w:rsidR="00F006C1" w:rsidRDefault="00F006C1" w:rsidP="00F006C1">
      <w:pPr>
        <w:ind w:firstLineChars="200" w:firstLine="420"/>
        <w:jc w:val="left"/>
      </w:pPr>
      <w:r>
        <w:rPr>
          <w:rFonts w:hint="eastAsia"/>
        </w:rPr>
        <w:t>民生档案利用需求往往在时间上比较迫切，利用者通常抱着“跑一次”乃至“跑零次”的想法解决问题。为了提高查档“命中率”，我市档案部门加快馆藏档案数字化进程，建立了涵盖全部馆藏的目录数据库，并不断规范条目的科学性。“比如任免通知，我们在建立这一条目时，会将通知中提到的人名全部输入，这样检索就更为精准。”市档案馆相关负责人说。</w:t>
      </w:r>
    </w:p>
    <w:p w:rsidR="00F006C1" w:rsidRDefault="00F006C1" w:rsidP="00F006C1">
      <w:pPr>
        <w:ind w:firstLineChars="200" w:firstLine="420"/>
        <w:jc w:val="left"/>
      </w:pPr>
      <w:r>
        <w:rPr>
          <w:rFonts w:hint="eastAsia"/>
        </w:rPr>
        <w:t>目前，全市</w:t>
      </w:r>
      <w:r>
        <w:t>11</w:t>
      </w:r>
      <w:r>
        <w:rPr>
          <w:rFonts w:hint="eastAsia"/>
        </w:rPr>
        <w:t>家综合档案馆已</w:t>
      </w:r>
      <w:r>
        <w:t>100%</w:t>
      </w:r>
      <w:r>
        <w:rPr>
          <w:rFonts w:hint="eastAsia"/>
        </w:rPr>
        <w:t>建成国家高水平数字档案馆。为档案利用者提供快速准确的服务，我市档案部门充分利用档案数字化成果，在确保档案实体安全和信息安全的基础上，不断推出新的查档方式，如电话查档、微信查档、邮件查档等，跨馆出证，以适应社会的信息化进程。</w:t>
      </w:r>
    </w:p>
    <w:p w:rsidR="00F006C1" w:rsidRDefault="00F006C1" w:rsidP="00F006C1">
      <w:pPr>
        <w:ind w:firstLineChars="200" w:firstLine="420"/>
        <w:jc w:val="left"/>
      </w:pPr>
      <w:r>
        <w:rPr>
          <w:rFonts w:hint="eastAsia"/>
        </w:rPr>
        <w:t>不仅如此，为贯彻落实“无证件</w:t>
      </w:r>
      <w:r>
        <w:t>(</w:t>
      </w:r>
      <w:r>
        <w:rPr>
          <w:rFonts w:hint="eastAsia"/>
        </w:rPr>
        <w:t>证明</w:t>
      </w:r>
      <w:r>
        <w:t>)</w:t>
      </w:r>
      <w:r>
        <w:rPr>
          <w:rFonts w:hint="eastAsia"/>
        </w:rPr>
        <w:t>办事之城”改革举措，市档案馆开通了电子证明共享核查平台。市民沈先生匆忙间忘带了身份证，按照以往，因无法核实身份，很大可能就是“空跑”了。自启用了“无证明查档”后，这一窘境破解了。</w:t>
      </w:r>
    </w:p>
    <w:p w:rsidR="00F006C1" w:rsidRDefault="00F006C1" w:rsidP="00F006C1">
      <w:pPr>
        <w:ind w:firstLineChars="200" w:firstLine="420"/>
        <w:jc w:val="left"/>
      </w:pPr>
      <w:r>
        <w:rPr>
          <w:rFonts w:hint="eastAsia"/>
        </w:rPr>
        <w:t>在征得沈先生的同意后，市档案馆窗口工作人员登录电子证明服务系统，选择人脸识别，输入沈先生的姓名及身份证号，拍下沈先生无遮挡正脸照片，点击提交验证，等待了</w:t>
      </w:r>
      <w:r>
        <w:t>2</w:t>
      </w:r>
      <w:r>
        <w:rPr>
          <w:rFonts w:hint="eastAsia"/>
        </w:rPr>
        <w:t>秒，验证通过。沈先生用电子身份证明顺利查阅开放档案。</w:t>
      </w:r>
    </w:p>
    <w:p w:rsidR="00F006C1" w:rsidRDefault="00F006C1" w:rsidP="00F006C1">
      <w:pPr>
        <w:ind w:firstLineChars="200" w:firstLine="420"/>
        <w:jc w:val="left"/>
      </w:pPr>
      <w:r>
        <w:rPr>
          <w:rFonts w:hint="eastAsia"/>
        </w:rPr>
        <w:t>近些年，每年前往我市各档案馆查阅档案资料的有</w:t>
      </w:r>
      <w:r>
        <w:t>5</w:t>
      </w:r>
      <w:r>
        <w:rPr>
          <w:rFonts w:hint="eastAsia"/>
        </w:rPr>
        <w:t>万余人次，档案馆民生档案利用率一直呈现走高态势。从利用情况看，除用于编史修志、学术研究，为各部门工作作参考外，占据最大比重的是为落实政策、享受福利待遇和生活补助等提供档案证明。</w:t>
      </w:r>
    </w:p>
    <w:p w:rsidR="00F006C1" w:rsidRDefault="00F006C1" w:rsidP="00F006C1">
      <w:pPr>
        <w:ind w:firstLineChars="200" w:firstLine="420"/>
        <w:jc w:val="right"/>
      </w:pPr>
      <w:r>
        <w:rPr>
          <w:rFonts w:hint="eastAsia"/>
        </w:rPr>
        <w:t>潇湘晨报</w:t>
      </w:r>
      <w:r>
        <w:t>2022-10-22</w:t>
      </w:r>
    </w:p>
    <w:p w:rsidR="00F006C1" w:rsidRDefault="00F006C1" w:rsidP="004D4651">
      <w:pPr>
        <w:sectPr w:rsidR="00F006C1" w:rsidSect="004D465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00DB3" w:rsidRDefault="00A00DB3"/>
    <w:sectPr w:rsidR="00A00D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006C1"/>
    <w:rsid w:val="00A00DB3"/>
    <w:rsid w:val="00F00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F006C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F006C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671</Characters>
  <Application>Microsoft Office Word</Application>
  <DocSecurity>0</DocSecurity>
  <Lines>5</Lines>
  <Paragraphs>1</Paragraphs>
  <ScaleCrop>false</ScaleCrop>
  <Company>Microsoft</Company>
  <LinksUpToDate>false</LinksUpToDate>
  <CharactersWithSpaces>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2023-02-03T02:45:00Z</dcterms:created>
</cp:coreProperties>
</file>