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F6" w:rsidRDefault="008A53F6" w:rsidP="00C50D2E">
      <w:pPr>
        <w:pStyle w:val="1"/>
      </w:pPr>
      <w:r w:rsidRPr="00C50D2E">
        <w:rPr>
          <w:rFonts w:hint="eastAsia"/>
        </w:rPr>
        <w:t>让扶贫项目资产“永葆活力”</w:t>
      </w:r>
      <w:r w:rsidRPr="00C50D2E">
        <w:t xml:space="preserve">  </w:t>
      </w:r>
      <w:r w:rsidRPr="00C50D2E">
        <w:rPr>
          <w:rFonts w:hint="eastAsia"/>
        </w:rPr>
        <w:t>舞阳县创新脱贫帮扶机制促进乡村全面振兴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“今年以来，我们在巩固脱贫攻坚工作中，立足实际，创新方法举措，通过织密返贫动态监测帮扶网，大力发展集体经济，搞好扶贫项目资产后续管理，确保了全县扶贫项目资产的长效运行管理。”</w:t>
      </w:r>
      <w:r>
        <w:t>12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日，谈及巩固拓展脱贫攻坚成果、扎实推进乡村全面振兴时，舞阳县委书记王彦民如是说。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舞阳县整合行业部门信息数据资源，在全省率先建立了“区块链</w:t>
      </w:r>
      <w:r>
        <w:t>+</w:t>
      </w:r>
      <w:r>
        <w:rPr>
          <w:rFonts w:hint="eastAsia"/>
        </w:rPr>
        <w:t>防返贫致贫监测帮扶”平台，运用区块链技术，彻底解决脱贫户和一般农户返贫致贫风险精准识别、实时监测预警的难题，常态化开展以“进群众门、知群众盼、排群众难、解群众愁、暖群众心”为主要内容的“五群工作法”，组织各级帮扶力量下沉到群众家中。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在此基础上，舞阳县把大力培育新型村集体经济作为巩固拓展脱贫攻坚成果、推动乡村全面振兴的重要支撑，先后盘活各类用地指标</w:t>
      </w:r>
      <w:r>
        <w:t>13.8</w:t>
      </w:r>
      <w:r>
        <w:rPr>
          <w:rFonts w:hint="eastAsia"/>
        </w:rPr>
        <w:t>万亩，集中投放支持村级集体经济产业园建设。按照全县统一部署，已整合村级集体经济发展资金、奖补资金、扶贫项目资金、驻村第一书记项目资金等，由村集体经济组织集中打捆入股国有投资平台公司，建设标准化厂房及配套设施。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与产业发展配套的厂房建起来了，舞阳县围绕健康食品、板材家居、智能制造、新材料等产业，把集体经济产业园分为乡村振兴产业园、中小企业孵化园，实现统一招商、统一运营、统一管理。同时，建立村集体经济组织与国有投资公司利益分成机制，签订保底收益协议，按照年化利率</w:t>
      </w:r>
      <w:r>
        <w:t>8%</w:t>
      </w:r>
      <w:r>
        <w:rPr>
          <w:rFonts w:hint="eastAsia"/>
        </w:rPr>
        <w:t>的标准进行保底分红。目前，总投资</w:t>
      </w:r>
      <w:r>
        <w:t>8.27</w:t>
      </w:r>
      <w:r>
        <w:rPr>
          <w:rFonts w:hint="eastAsia"/>
        </w:rPr>
        <w:t>亿元的县第一、第二集体经济产业园已开工建设。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为确保扶贫园区发展得好、赚得到钱、带得动贫，舞阳县创新推行了县属国有投资平台公司托管经营扶贫园区新模式，由乡镇对村集体所属的扶贫产业园整体打包后，与县属国有投资平台公司签订托管协议，按照“公司</w:t>
      </w:r>
      <w:r>
        <w:t>+</w:t>
      </w:r>
      <w:r>
        <w:rPr>
          <w:rFonts w:hint="eastAsia"/>
        </w:rPr>
        <w:t>基地</w:t>
      </w:r>
      <w:r>
        <w:t>+</w:t>
      </w:r>
      <w:r>
        <w:rPr>
          <w:rFonts w:hint="eastAsia"/>
        </w:rPr>
        <w:t>农户”的模式，采取统一建设和统一提供菌棒、技术培训、种植指导、产品回购、品牌销售“六统一”的方式，引导农户通过租赁经营、务工取酬、入股分红等多渠道参与经营。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这种模式不仅发展了特色产业、提高产业扶贫效益和抵御市场风险能力，还确保了扶贫资产安全可控，带动了村集体和脱贫群众持续稳定增收。其中，县城投集团以此模式托管经营的大汉李食用菌产业园区，通过整合涉农资金、加大投入力度，实施园区智慧化改造、智能化管理，园区年产值从原来的不足</w:t>
      </w:r>
      <w:r>
        <w:t>1000</w:t>
      </w:r>
      <w:r>
        <w:rPr>
          <w:rFonts w:hint="eastAsia"/>
        </w:rPr>
        <w:t>万元提升至现在的</w:t>
      </w:r>
      <w:r>
        <w:t>2000</w:t>
      </w:r>
      <w:r>
        <w:rPr>
          <w:rFonts w:hint="eastAsia"/>
        </w:rPr>
        <w:t>多万元，带动</w:t>
      </w:r>
      <w:r>
        <w:t>6</w:t>
      </w:r>
      <w:r>
        <w:rPr>
          <w:rFonts w:hint="eastAsia"/>
        </w:rPr>
        <w:t>个乡镇</w:t>
      </w:r>
      <w:r>
        <w:t>4539</w:t>
      </w:r>
      <w:r>
        <w:rPr>
          <w:rFonts w:hint="eastAsia"/>
        </w:rPr>
        <w:t>户脱贫户、监测户年均增收</w:t>
      </w:r>
      <w:r>
        <w:t>1000</w:t>
      </w:r>
      <w:r>
        <w:rPr>
          <w:rFonts w:hint="eastAsia"/>
        </w:rPr>
        <w:t>元以上，增加村集体经济收入</w:t>
      </w:r>
      <w:r>
        <w:t>115.5</w:t>
      </w:r>
      <w:r>
        <w:rPr>
          <w:rFonts w:hint="eastAsia"/>
        </w:rPr>
        <w:t>万元，对巩固脱贫成果、促进乡村振兴起到了良好的促进作用。</w:t>
      </w:r>
    </w:p>
    <w:p w:rsidR="008A53F6" w:rsidRDefault="008A53F6" w:rsidP="008A53F6">
      <w:pPr>
        <w:ind w:firstLineChars="200" w:firstLine="420"/>
      </w:pPr>
      <w:r>
        <w:rPr>
          <w:rFonts w:hint="eastAsia"/>
        </w:rPr>
        <w:t>“我们规范扶贫项目资产收益分配和使用，对经营性资产收益分配通过</w:t>
      </w:r>
      <w:r>
        <w:t>‘</w:t>
      </w:r>
      <w:r>
        <w:rPr>
          <w:rFonts w:hint="eastAsia"/>
        </w:rPr>
        <w:t>村提方案、乡镇审核、县级备案</w:t>
      </w:r>
      <w:r>
        <w:t>’</w:t>
      </w:r>
      <w:r>
        <w:rPr>
          <w:rFonts w:hint="eastAsia"/>
        </w:rPr>
        <w:t>流程，确保资产收益专款专用、精准到人。仅全县村级光伏扶贫电站自建成以来，已差异化分配收益金</w:t>
      </w:r>
      <w:r>
        <w:t>5500</w:t>
      </w:r>
      <w:r>
        <w:rPr>
          <w:rFonts w:hint="eastAsia"/>
        </w:rPr>
        <w:t>多万元，受益脱贫户及监测户达</w:t>
      </w:r>
      <w:r>
        <w:t>7800</w:t>
      </w:r>
      <w:r>
        <w:rPr>
          <w:rFonts w:hint="eastAsia"/>
        </w:rPr>
        <w:t>余户。”王彦民说。</w:t>
      </w:r>
    </w:p>
    <w:p w:rsidR="008A53F6" w:rsidRDefault="008A53F6" w:rsidP="008A53F6">
      <w:pPr>
        <w:ind w:firstLineChars="200" w:firstLine="420"/>
        <w:jc w:val="right"/>
      </w:pPr>
      <w:r>
        <w:rPr>
          <w:rFonts w:hint="eastAsia"/>
        </w:rPr>
        <w:t>河南日报</w:t>
      </w:r>
      <w:r>
        <w:t>2022-12-15</w:t>
      </w:r>
    </w:p>
    <w:p w:rsidR="008A53F6" w:rsidRDefault="008A53F6" w:rsidP="003025A8">
      <w:pPr>
        <w:rPr>
          <w:shd w:val="clear" w:color="auto" w:fill="FFFFFF"/>
        </w:rPr>
        <w:sectPr w:rsidR="008A53F6" w:rsidSect="003025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B05FA" w:rsidRDefault="001B05FA"/>
    <w:sectPr w:rsidR="001B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3F6"/>
    <w:rsid w:val="001B05FA"/>
    <w:rsid w:val="008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A53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A53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2023-02-06T07:05:00Z</dcterms:created>
</cp:coreProperties>
</file>