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F80" w:rsidRDefault="00D44F80" w:rsidP="009622C9">
      <w:pPr>
        <w:pStyle w:val="1"/>
      </w:pPr>
      <w:r w:rsidRPr="009622C9">
        <w:rPr>
          <w:rFonts w:hint="eastAsia"/>
        </w:rPr>
        <w:t>贵州省工商联：着力推动民营经济高质量发展</w:t>
      </w:r>
    </w:p>
    <w:p w:rsidR="00D44F80" w:rsidRDefault="00D44F80" w:rsidP="00D44F80">
      <w:pPr>
        <w:ind w:firstLineChars="200" w:firstLine="420"/>
      </w:pPr>
      <w:r>
        <w:rPr>
          <w:rFonts w:hint="eastAsia"/>
        </w:rPr>
        <w:t>实地深入企业了解发展现状、加强民营经济人士理想信念教育、推动“万企兴万村”行动开展、主动服务项目建设……贵州省工商联持续服务民营经济高质量发展。</w:t>
      </w:r>
    </w:p>
    <w:p w:rsidR="00D44F80" w:rsidRDefault="00D44F80" w:rsidP="00D44F80">
      <w:pPr>
        <w:ind w:firstLineChars="200" w:firstLine="420"/>
      </w:pPr>
      <w:r>
        <w:rPr>
          <w:rFonts w:hint="eastAsia"/>
        </w:rPr>
        <w:t>省工商联充分发挥桥梁纽带作用，不断提升履职能力和服务水平，围绕乡村振兴、招商引资项目建设、商会调解机制、民营经济人士理想信念教育等开展工作，为民营经济“两个健康”保驾护航。</w:t>
      </w:r>
    </w:p>
    <w:p w:rsidR="00D44F80" w:rsidRDefault="00D44F80" w:rsidP="00D44F80">
      <w:pPr>
        <w:ind w:firstLineChars="200" w:firstLine="420"/>
      </w:pPr>
      <w:r>
        <w:rPr>
          <w:rFonts w:hint="eastAsia"/>
        </w:rPr>
        <w:t>李汉宇：着力推动区域民营经济高质量发展</w:t>
      </w:r>
    </w:p>
    <w:p w:rsidR="00D44F80" w:rsidRDefault="00D44F80" w:rsidP="00D44F80">
      <w:pPr>
        <w:ind w:firstLineChars="200" w:firstLine="420"/>
      </w:pPr>
      <w:r>
        <w:t>7</w:t>
      </w:r>
      <w:r>
        <w:t>月</w:t>
      </w:r>
      <w:r>
        <w:t>18</w:t>
      </w:r>
      <w:r>
        <w:t>日，省政协副主席、省工商联主席李汉宇到毕节市调研并召开座谈会，深入了解企业存在的困难和问题，对民营企业反映的突出问题逐一作出明确指示。</w:t>
      </w:r>
    </w:p>
    <w:p w:rsidR="00D44F80" w:rsidRDefault="00D44F80" w:rsidP="00D44F80">
      <w:pPr>
        <w:ind w:firstLineChars="200" w:firstLine="420"/>
      </w:pPr>
      <w:r>
        <w:rPr>
          <w:rFonts w:hint="eastAsia"/>
        </w:rPr>
        <w:t>李汉宇在贵州磐石建材高科有限公司调研</w:t>
      </w:r>
    </w:p>
    <w:p w:rsidR="00D44F80" w:rsidRDefault="00D44F80" w:rsidP="00D44F80">
      <w:pPr>
        <w:ind w:firstLineChars="200" w:firstLine="420"/>
      </w:pPr>
      <w:r>
        <w:rPr>
          <w:rFonts w:hint="eastAsia"/>
        </w:rPr>
        <w:t>李汉宇指出，当前受国际国内经济形势影响，民营企业压力增大、困难增多，广大民营企业要坚定发展信心、积极迎难而上，全面贯彻落实新国发</w:t>
      </w:r>
      <w:r>
        <w:t>2</w:t>
      </w:r>
      <w:r>
        <w:t>号文件、国函〔</w:t>
      </w:r>
      <w:r>
        <w:t>2022</w:t>
      </w:r>
      <w:r>
        <w:t>〕</w:t>
      </w:r>
      <w:r>
        <w:t>65</w:t>
      </w:r>
      <w:r>
        <w:t>号文件和省第十三次党代会精神，主动抢抓重大政策机遇，用好用足各项惠企政策，在省委、省政府推动毕节高质量发展的战略机遇中寻找商机，不断做大做优做强企业，为推动毕节高质量发展贡献力量。</w:t>
      </w:r>
    </w:p>
    <w:p w:rsidR="00D44F80" w:rsidRDefault="00D44F80" w:rsidP="00D44F80">
      <w:pPr>
        <w:ind w:firstLineChars="200" w:firstLine="420"/>
      </w:pPr>
      <w:r>
        <w:rPr>
          <w:rFonts w:hint="eastAsia"/>
        </w:rPr>
        <w:t>李汉宇强调，毕节市工商联要认真履行服务民营经济高质量发展领导小组办公室职责，建立服务机制，畅通联系渠道，时常深入园区、企业走访调研，及时掌握企业发展情况，认真梳理企业反映的困难和问题，明确责任分工，跟踪督促落实，确保服务务实高效。要认真研究“黔石出山”，不断畅通物流渠道，降低物流成本，努力谋划一条让资源变成资金的发展之道，为推动毕节高质量发展注入强大力量。要帮助企业开展以商招商，着力引进上下游企业，实现产业链集群发展，推动毕节产业大招商取得实效。</w:t>
      </w:r>
    </w:p>
    <w:p w:rsidR="00D44F80" w:rsidRDefault="00D44F80" w:rsidP="00D44F80">
      <w:pPr>
        <w:ind w:firstLineChars="200" w:firstLine="420"/>
      </w:pPr>
      <w:r>
        <w:rPr>
          <w:rFonts w:hint="eastAsia"/>
        </w:rPr>
        <w:t>李汉宇表示，省工商联将从省级层面，在招商引资、协调省直部门、助力“黔石出山”、争取项目和资金落实等方面积极提供帮助，广泛宣传并带头推动国家和省的援企惠企政策在毕节落地落实，助力纾困解难、提振市场信心，统筹好发展和安全，强化科技创新引领，激发产品、人才、渠道等各环节活力，着力培育企业高质量发展新动能，高效整合各方资源，实现优势互补、抱团发展，不断拓宽企业转型升级空间，为推动毕节民营经济高质量发展贡献力量，助力毕节贯彻新发展理念示范区建设。</w:t>
      </w:r>
    </w:p>
    <w:p w:rsidR="00D44F80" w:rsidRDefault="00D44F80" w:rsidP="00D44F80">
      <w:pPr>
        <w:ind w:firstLineChars="200" w:firstLine="420"/>
      </w:pPr>
      <w:r>
        <w:rPr>
          <w:rFonts w:hint="eastAsia"/>
        </w:rPr>
        <w:t>李岳德：在助推乡村振兴上发力</w:t>
      </w:r>
    </w:p>
    <w:p w:rsidR="00D44F80" w:rsidRDefault="00D44F80" w:rsidP="00D44F80">
      <w:pPr>
        <w:ind w:firstLineChars="200" w:firstLine="420"/>
      </w:pPr>
      <w:r>
        <w:rPr>
          <w:rFonts w:hint="eastAsia"/>
        </w:rPr>
        <w:t>贵州省第十三次代表大会报告指出，扎实做好乡村振兴大文章，把工作对象转向所有农民，把工作任务转向推进乡村产业振兴、人才振兴、文化振兴、生态振兴、组织振兴，把工作举措转向促进发展，大力推进乡村振兴五年行动，打造“四在农家·美丽乡村”升级版，持续开展特色田园乡村·乡村振兴集成示范试点建设。</w:t>
      </w:r>
    </w:p>
    <w:p w:rsidR="00D44F80" w:rsidRDefault="00D44F80" w:rsidP="00D44F80">
      <w:pPr>
        <w:ind w:firstLineChars="200" w:firstLine="420"/>
      </w:pPr>
      <w:r>
        <w:rPr>
          <w:rFonts w:hint="eastAsia"/>
        </w:rPr>
        <w:t>为助推乡村发展特色种养、特色加工、电商物流、乡村旅游等各具优势的乡村产业，</w:t>
      </w:r>
      <w:r>
        <w:t>6</w:t>
      </w:r>
      <w:r>
        <w:t>月下旬，省委统战部副部长、省工商联党组书记李岳德率调研组赴省工商联负责包干指导的长顺县核子村和贵定县星溪村开展调研，深入田间地头了解两村产业发展情况。</w:t>
      </w:r>
    </w:p>
    <w:p w:rsidR="00D44F80" w:rsidRDefault="00D44F80" w:rsidP="00D44F80">
      <w:pPr>
        <w:ind w:firstLineChars="200" w:firstLine="420"/>
      </w:pPr>
      <w:r>
        <w:rPr>
          <w:rFonts w:hint="eastAsia"/>
        </w:rPr>
        <w:t>李岳德率队在织金县调研</w:t>
      </w:r>
    </w:p>
    <w:p w:rsidR="00D44F80" w:rsidRDefault="00D44F80" w:rsidP="00D44F80">
      <w:pPr>
        <w:ind w:firstLineChars="200" w:firstLine="420"/>
      </w:pPr>
      <w:r>
        <w:rPr>
          <w:rFonts w:hint="eastAsia"/>
        </w:rPr>
        <w:t>李岳德指出，全面推进乡村振兴，这是“三农”工作重心的历史性转移，省委、省政府决定全省重点推进</w:t>
      </w:r>
      <w:r>
        <w:t>50</w:t>
      </w:r>
      <w:r>
        <w:t>个特色田园乡村集成示范试点村建设，印发了试点方案，明确了工作目标任务和包干指导单位，省工商联负责包干指导长顺县核子村和贵定县星溪村，要将提高政治站位，发挥桥梁纽带作用，按试点工作要求履职尽责，用心用力为试点村建设导入资源、导入产业，真心实意参与乡村振兴集成示范试点建设。</w:t>
      </w:r>
    </w:p>
    <w:p w:rsidR="00D44F80" w:rsidRDefault="00D44F80" w:rsidP="00D44F80">
      <w:pPr>
        <w:ind w:firstLineChars="200" w:firstLine="420"/>
      </w:pPr>
      <w:r>
        <w:rPr>
          <w:rFonts w:hint="eastAsia"/>
        </w:rPr>
        <w:t>“试点建设要突出重点，把产业发展放在首要位置，充分发挥本地区位优势、资源优势，立足本地特色产业，积极探索推进乡村振兴工作的有效机制，切实做到巩固拓展脱贫攻坚成果同乡村振兴有效衔接。”李岳德强调，州、县工商联和镇、村要协力联动，确保试点工作扎实推进，县、镇党委政府和村支两委要积极创造条件，为民营企业参与试点工作和推动项目落地提供优质的服务，切实协调解决好产业和企业发展中存在的困难问题，让试点建设尽快见到成效。</w:t>
      </w:r>
    </w:p>
    <w:p w:rsidR="00D44F80" w:rsidRDefault="00D44F80" w:rsidP="00D44F80">
      <w:pPr>
        <w:ind w:firstLineChars="200" w:firstLine="420"/>
      </w:pPr>
      <w:r>
        <w:rPr>
          <w:rFonts w:hint="eastAsia"/>
        </w:rPr>
        <w:t>调研过程中，城市引擎（上海）科技有限公司与核子村签署了《折耳根产业发展项目战略合作协议》。其他与会企业家表示，将倾力帮助核子村发展折耳根、中药材和山桐子产业，协力推动生产、加工和产品销售融合，努力把产业做强做大，助力百姓增收和地方经济发展。期间，贵州省江苏商会、贵州贵酒集团、贵州贵之润酒业有限公司向核子小学捐赠了电脑、电视、打印机、篮球、书本等价值</w:t>
      </w:r>
      <w:r>
        <w:t>7</w:t>
      </w:r>
      <w:r>
        <w:t>万多元的教学设备。</w:t>
      </w:r>
    </w:p>
    <w:p w:rsidR="00D44F80" w:rsidRDefault="00D44F80" w:rsidP="00D44F80">
      <w:pPr>
        <w:ind w:firstLineChars="200" w:firstLine="420"/>
      </w:pPr>
      <w:r>
        <w:rPr>
          <w:rFonts w:hint="eastAsia"/>
        </w:rPr>
        <w:t>城市引擎</w:t>
      </w:r>
      <w:r>
        <w:t>(</w:t>
      </w:r>
      <w:r>
        <w:t>上海</w:t>
      </w:r>
      <w:r>
        <w:t>)</w:t>
      </w:r>
      <w:r>
        <w:t>科技有限公司与核子村签署《折耳根产业发展项目战略合作协议》</w:t>
      </w:r>
    </w:p>
    <w:p w:rsidR="00D44F80" w:rsidRDefault="00D44F80" w:rsidP="00D44F80">
      <w:pPr>
        <w:ind w:firstLineChars="200" w:firstLine="420"/>
      </w:pPr>
      <w:r>
        <w:rPr>
          <w:rFonts w:hint="eastAsia"/>
        </w:rPr>
        <w:t>此外，为更好助推省工商联“乡村振兴”帮扶点的发展，省工商联党组成员、副主席杨玉和也于</w:t>
      </w:r>
      <w:r>
        <w:t>6</w:t>
      </w:r>
      <w:r>
        <w:t>月下旬率队到织金县马场镇鸡场坝村、陈家寨村开展省第十三次党代会精神宣讲并开展乡村振兴帮扶工作。期间，为助推乡村产业发展，贵州省江苏商会党员代表向两个村困难党员及困难群众捐赠了电饭煲、床上用品等价值近</w:t>
      </w:r>
      <w:r>
        <w:t>2</w:t>
      </w:r>
      <w:r>
        <w:t>万元的生活用品。</w:t>
      </w:r>
    </w:p>
    <w:p w:rsidR="00D44F80" w:rsidRDefault="00D44F80" w:rsidP="00D44F80">
      <w:pPr>
        <w:ind w:firstLineChars="200" w:firstLine="420"/>
      </w:pPr>
      <w:r>
        <w:rPr>
          <w:rFonts w:hint="eastAsia"/>
        </w:rPr>
        <w:t>为更好推动六盘水市工商联与省级乡村振兴示范点的优强企业的对接与联系，</w:t>
      </w:r>
      <w:r>
        <w:t>7</w:t>
      </w:r>
      <w:r>
        <w:t>月初，贵州省工商联党组成员、副主席杨从明率队到六盘水市开展</w:t>
      </w:r>
      <w:r>
        <w:t>“</w:t>
      </w:r>
      <w:r>
        <w:t>万企兴万村</w:t>
      </w:r>
      <w:r>
        <w:t>”</w:t>
      </w:r>
      <w:r>
        <w:t>行动专项走访调研，先后深入六盘水美味园食品有限公司、纵控建工集团、盘州市创新商会、盘州市东湖国际商圈党群服务中心、盘州市湖南商会等单位进行考察并与商会开展座谈。调研时，杨从明着重了解企业发展中存在的困难和问题，并为下一步帮扶企业制定了计划。</w:t>
      </w:r>
    </w:p>
    <w:p w:rsidR="00D44F80" w:rsidRDefault="00D44F80" w:rsidP="00D44F80">
      <w:pPr>
        <w:ind w:firstLineChars="200" w:firstLine="420"/>
      </w:pPr>
      <w:r>
        <w:rPr>
          <w:rFonts w:hint="eastAsia"/>
        </w:rPr>
        <w:t>主动靠前服务招商项目建设</w:t>
      </w:r>
    </w:p>
    <w:p w:rsidR="00D44F80" w:rsidRDefault="00D44F80" w:rsidP="00D44F80">
      <w:pPr>
        <w:ind w:firstLineChars="200" w:firstLine="420"/>
      </w:pPr>
      <w:r>
        <w:t>2021</w:t>
      </w:r>
      <w:r>
        <w:t>全国优强民营企业助推贵州高质量发展大会暨</w:t>
      </w:r>
      <w:r>
        <w:t>2021</w:t>
      </w:r>
      <w:r>
        <w:t>年贵商大会集中签约项目</w:t>
      </w:r>
      <w:r>
        <w:t>20</w:t>
      </w:r>
      <w:r>
        <w:t>个，签约总金额</w:t>
      </w:r>
      <w:r>
        <w:t>615.8</w:t>
      </w:r>
      <w:r>
        <w:t>亿元，涵盖全省</w:t>
      </w:r>
      <w:r>
        <w:t>9</w:t>
      </w:r>
      <w:r>
        <w:t>个市州，涉及现代能源、新型建材、生态特色食品、先进装备制造、大数据等产业。为认真贯彻落实《贵州省扩大有效投资攻坚行动方案》要求，切实推动签约项目落地见效，省工商联领导班子成员先后到贵阳市、黔东南州等地开展大会签约项目走访调研。</w:t>
      </w:r>
    </w:p>
    <w:p w:rsidR="00D44F80" w:rsidRDefault="00D44F80" w:rsidP="00D44F80">
      <w:pPr>
        <w:ind w:firstLineChars="200" w:firstLine="420"/>
      </w:pPr>
      <w:r>
        <w:t>6</w:t>
      </w:r>
      <w:r>
        <w:t>月初，省工商联副主席杨静率队在贵阳片区开展走访调研，先后对云岩区协同创新工业集中发展区项目、南明区贵州省雨生红球藻及虾青素创新产业示范基地项目和观山湖区爱尔健康诚项目逐一进行走访调研，并与企业负责人座谈。</w:t>
      </w:r>
    </w:p>
    <w:p w:rsidR="00D44F80" w:rsidRDefault="00D44F80" w:rsidP="00D44F80">
      <w:pPr>
        <w:ind w:firstLineChars="200" w:firstLine="420"/>
      </w:pPr>
      <w:r>
        <w:rPr>
          <w:rFonts w:hint="eastAsia"/>
        </w:rPr>
        <w:t>杨静在贵阳走访调研</w:t>
      </w:r>
      <w:r>
        <w:t>2021</w:t>
      </w:r>
      <w:r>
        <w:t>年贵商大会签约项目</w:t>
      </w:r>
    </w:p>
    <w:p w:rsidR="00D44F80" w:rsidRDefault="00D44F80" w:rsidP="00D44F80">
      <w:pPr>
        <w:ind w:firstLineChars="200" w:firstLine="420"/>
      </w:pPr>
      <w:r>
        <w:rPr>
          <w:rFonts w:hint="eastAsia"/>
        </w:rPr>
        <w:t>走访中，杨静一行认真听取项目负责人对项目情况的介绍，实地查看项目建设进度，详细了解项目投资规模、预计投产时间以及投产后企业生产经营形势等情况，并重点围绕项目建设中急难愁盼的困难和问题，与项目负责人进行现场交流。杨静强调，在项目建设过程中要全程做好安全生产和要素保障工作，确保项目按照时间节点和进度要求高效有序推进。她要求，各级工商联要持续围绕优化营商环境大局，主动靠前服务项目建设，做好“送政策进企业”，充分发挥协调保障作用，不断加强与项目方的沟通交流，持续为项目提供优质高效的服务，确保项目早日建成投入生产经营，推动辖区经济发展迈上新台阶。</w:t>
      </w:r>
    </w:p>
    <w:p w:rsidR="00D44F80" w:rsidRDefault="00D44F80" w:rsidP="00D44F80">
      <w:pPr>
        <w:ind w:firstLineChars="200" w:firstLine="420"/>
      </w:pPr>
      <w:r>
        <w:rPr>
          <w:rFonts w:hint="eastAsia"/>
        </w:rPr>
        <w:t>与此同时，杨从明率队到黔东南州走访</w:t>
      </w:r>
      <w:r>
        <w:t>2021</w:t>
      </w:r>
      <w:r>
        <w:t>贵商大会签约项目。杨从明一行先后对丹寨县年产</w:t>
      </w:r>
      <w:r>
        <w:t>1000</w:t>
      </w:r>
      <w:r>
        <w:t>台数控加工中心项目、丹寨县排牙传统旅游村落开发项目、丹寨县大型娱乐斗牛场项目、天柱县苗侗药王谷大健康生态产业园项目、天柱县黄精中药材全产业链项目，以及天柱县黄金产业地豪乡矿区、贵州同源中药发展有限公司进行调研。每到一处，杨从明详细了解项目规划、建设进展和后续运营、管理等工作思路，与项目负责人和相关部门负责同志深入交流，听取项目建设、项目服务等方面的意见建议。</w:t>
      </w:r>
    </w:p>
    <w:p w:rsidR="00D44F80" w:rsidRDefault="00D44F80" w:rsidP="00D44F80">
      <w:pPr>
        <w:ind w:firstLineChars="200" w:firstLine="420"/>
      </w:pPr>
      <w:r>
        <w:rPr>
          <w:rFonts w:hint="eastAsia"/>
        </w:rPr>
        <w:t>杨从明强调，相关部门要本着对项目建设高度负责的态度，切实做到思想统一、步调一致推进项目建设，要实时跟进项目进度，紧密配合做好协调服务工作，积极统筹协调解决项目建设中遇到的问题，狠抓项目攻坚落实，促进项目又快又好建设完成。他指出，工商联作为党委政府联系服务民营企业及民营经济的桥梁纽带和助手，要牢牢把握“两个健康”主题，在围绕中心、服务大局中把准政治方向，找准工作定位，积极统筹协调解决项目建设中遇到的问题，以实际行动增强企业的获得感。</w:t>
      </w:r>
    </w:p>
    <w:p w:rsidR="00D44F80" w:rsidRDefault="00D44F80" w:rsidP="00D44F80">
      <w:pPr>
        <w:ind w:firstLineChars="200" w:firstLine="420"/>
      </w:pPr>
      <w:r>
        <w:rPr>
          <w:rFonts w:hint="eastAsia"/>
        </w:rPr>
        <w:t>推进民营经济领域多元化解机制建设</w:t>
      </w:r>
    </w:p>
    <w:p w:rsidR="00D44F80" w:rsidRDefault="00D44F80" w:rsidP="00D44F80">
      <w:pPr>
        <w:ind w:firstLineChars="200" w:firstLine="420"/>
      </w:pPr>
      <w:r>
        <w:rPr>
          <w:rFonts w:hint="eastAsia"/>
        </w:rPr>
        <w:t>为进一步深化贵州省工商联系统与人民法院的诉调对接工作机制，促进全省范围内工商联商会调解组织全覆盖，全面提高工商联商会调解组织人民调解员的能力和水平，推进民营经济领域多元化解机制建设，打造共建共治共享社会治理的新格局，</w:t>
      </w:r>
      <w:r>
        <w:t>6</w:t>
      </w:r>
      <w:r>
        <w:t>月中旬，省工商联与省法院联合召开全省诉调对接工作推进会暨培训会，并举行</w:t>
      </w:r>
      <w:r>
        <w:t>“</w:t>
      </w:r>
      <w:r>
        <w:t>贵州省工商联人民调解委员会驻云岩区人民法院诉调对接中心</w:t>
      </w:r>
      <w:r>
        <w:t>”</w:t>
      </w:r>
      <w:r>
        <w:t>揭牌和</w:t>
      </w:r>
      <w:r>
        <w:t>“</w:t>
      </w:r>
      <w:r>
        <w:t>贵州省工商联与人民法院诉调对接示范单位</w:t>
      </w:r>
      <w:r>
        <w:t>”</w:t>
      </w:r>
      <w:r>
        <w:t>授牌仪式。</w:t>
      </w:r>
    </w:p>
    <w:p w:rsidR="00D44F80" w:rsidRDefault="00D44F80" w:rsidP="00D44F80">
      <w:pPr>
        <w:ind w:firstLineChars="200" w:firstLine="420"/>
      </w:pPr>
      <w:r>
        <w:rPr>
          <w:rFonts w:hint="eastAsia"/>
        </w:rPr>
        <w:t>会议总结过去三年来工商联与法院诉调对接机制运行基本情况，并就下一步工作进行了交流。省法院法官、纳雍县工商联调解中心负责人就调解规则、技巧、经验等作了主题培训。省法院党组成员、副院长蒋浩指出，一直以来，全省各级工商联以及所属商会、协会理解、关心和支持法院工作，将大量矛盾纠纷化解在诉讼之外，协同推进我省逐步形成多元化纠纷解决新格局。全省法院将与全省各级工商联、商会、协会携手创新发展，为民营经济健康发展提供更高质量法治化营商环境。一是强化理念引领，充分认识商事纠纷诉调对接重要意义；二是强化诉讼服务，有力确保诉调对接机制顺畅运行；三是优化司法确认，不断提高商会调解成果司法保障；四是强化诉调联动，汇聚商事解纷源头化解合力。</w:t>
      </w:r>
    </w:p>
    <w:p w:rsidR="00D44F80" w:rsidRDefault="00D44F80" w:rsidP="00D44F80">
      <w:pPr>
        <w:ind w:firstLineChars="200" w:firstLine="420"/>
      </w:pPr>
      <w:r>
        <w:rPr>
          <w:rFonts w:hint="eastAsia"/>
        </w:rPr>
        <w:t>杨静指出，要充分利用工商联商会调解服务平台，持续推进商会调解与法院诉调对接工作多元化、系统化、集约化、专业化发展，把商会调解建设成为化解商事纠纷的“第一窗口”，回应民营企业司法需求的“第一平台”，彰显商会服务形象的“第一品牌”，以实在管用的举措，推动全省各级各类商会组织更加深入地参与社会协同治理，有效发挥经济社会关系“调节器”和社会矛盾纠纷“减压阀”的重要作用，为助力我省民营经济高质量发展作出新贡献。一是提高政治站位，增强做好商会调解工作的责任感和使命感；二是全面推开工作，切实提升商会调解工作的权威性和公信力；三是构建工作格局，切实加强与人民法院的诉调对接工作。</w:t>
      </w:r>
    </w:p>
    <w:p w:rsidR="00D44F80" w:rsidRDefault="00D44F80" w:rsidP="00D44F80">
      <w:pPr>
        <w:ind w:firstLineChars="200" w:firstLine="420"/>
      </w:pPr>
      <w:r>
        <w:rPr>
          <w:rFonts w:hint="eastAsia"/>
        </w:rPr>
        <w:t>省工商联着力把商会调解建设成为化解商事纠纷的“第一窗口”，回应民营企业司法需求的“第一平台”。截至目前，全省现有工商联（商会）调解委员会</w:t>
      </w:r>
      <w:r>
        <w:t>144</w:t>
      </w:r>
      <w:r>
        <w:t>个，调解员</w:t>
      </w:r>
      <w:r>
        <w:t>700</w:t>
      </w:r>
      <w:r>
        <w:t>多人，各类商会调解组织</w:t>
      </w:r>
      <w:r>
        <w:t>126</w:t>
      </w:r>
      <w:r>
        <w:t>个。</w:t>
      </w:r>
      <w:r>
        <w:t>2018</w:t>
      </w:r>
      <w:r>
        <w:t>年以来共调解各类纠纷</w:t>
      </w:r>
      <w:r>
        <w:t>8500</w:t>
      </w:r>
      <w:r>
        <w:t>余件，涉案标的额</w:t>
      </w:r>
      <w:r>
        <w:t>8</w:t>
      </w:r>
      <w:r>
        <w:t>亿余元，调解案件数量在全国各省份排名第三位。并启用了法院和工商联互联互通的调解服务平台，实现了委派调解业务在线流转、线上调解。</w:t>
      </w:r>
    </w:p>
    <w:p w:rsidR="00D44F80" w:rsidRDefault="00D44F80" w:rsidP="00D44F80">
      <w:pPr>
        <w:ind w:firstLineChars="200" w:firstLine="420"/>
      </w:pPr>
      <w:r>
        <w:rPr>
          <w:rFonts w:hint="eastAsia"/>
        </w:rPr>
        <w:t>加强民营经济人士理想信念教育</w:t>
      </w:r>
    </w:p>
    <w:p w:rsidR="00D44F80" w:rsidRDefault="00D44F80" w:rsidP="00D44F80">
      <w:pPr>
        <w:ind w:firstLineChars="200" w:firstLine="420"/>
      </w:pPr>
      <w:r>
        <w:t>7</w:t>
      </w:r>
      <w:r>
        <w:t>月初，全国工商联在哈尔滨举办了</w:t>
      </w:r>
      <w:r>
        <w:t>“</w:t>
      </w:r>
      <w:r>
        <w:t>喜迎二十大强国复兴有我</w:t>
      </w:r>
      <w:r>
        <w:t>”</w:t>
      </w:r>
      <w:r>
        <w:t>为主题的全国年轻一代民营经济人士理想信念报告会，贵州省工商联党组成员、秘书长韦庆银，省工商联机关干部、年轻一代民营企业家代表、部分商会负责人</w:t>
      </w:r>
      <w:r>
        <w:t>20</w:t>
      </w:r>
      <w:r>
        <w:t>余人通过视频形式在贵州省分会场参会。</w:t>
      </w:r>
    </w:p>
    <w:p w:rsidR="00D44F80" w:rsidRDefault="00D44F80" w:rsidP="00D44F80">
      <w:pPr>
        <w:ind w:firstLineChars="200" w:firstLine="420"/>
      </w:pPr>
      <w:r>
        <w:rPr>
          <w:rFonts w:hint="eastAsia"/>
        </w:rPr>
        <w:t>与会的年轻一代民营企业家们表示，将牢记使命，坚定不移听党话，矢志不渝跟党走，积极弘扬优秀企业家精神，勇于创新、敢于拼搏，把握好发展机遇，拿出最好的状态，刻苦钻研核心技术，为工业强国贡献自己最大的力量。</w:t>
      </w:r>
    </w:p>
    <w:p w:rsidR="00D44F80" w:rsidRDefault="00D44F80" w:rsidP="00D44F80">
      <w:pPr>
        <w:ind w:firstLineChars="200" w:firstLine="420"/>
      </w:pPr>
      <w:r>
        <w:rPr>
          <w:rFonts w:hint="eastAsia"/>
        </w:rPr>
        <w:t>为进一步增强学员对理想信念和党史学习教育的深刻认识，省工商联还在贵州长征干部学院举办了</w:t>
      </w:r>
      <w:r>
        <w:t>2022</w:t>
      </w:r>
      <w:r>
        <w:t>年贵州省民营经济人士理想信念教育第一期培训班，通过专题教学</w:t>
      </w:r>
      <w:r>
        <w:t>+</w:t>
      </w:r>
      <w:r>
        <w:t>现场教学的形式，对</w:t>
      </w:r>
      <w:r>
        <w:t>50</w:t>
      </w:r>
      <w:r>
        <w:t>名民营经济人士学员进行培训。</w:t>
      </w:r>
    </w:p>
    <w:p w:rsidR="00D44F80" w:rsidRDefault="00D44F80" w:rsidP="00D44F80">
      <w:pPr>
        <w:ind w:firstLineChars="200" w:firstLine="420"/>
      </w:pPr>
      <w:r>
        <w:rPr>
          <w:rFonts w:hint="eastAsia"/>
        </w:rPr>
        <w:t>“经过几天的培训学习，使我更加清楚了全省经济社会发展的战略定位和企业发展面临的主要困难，也看到了当前的大好机遇，进一步坚定了信心、开阔了视野。”学员代表舒爱国说，今后将牢牢扎根贵州这片沃土，将自己与企业的未来，融入贵州的未来，将企业做大做强，为谱写多彩贵州现代化建设新篇章贡献自己的力量。</w:t>
      </w:r>
    </w:p>
    <w:p w:rsidR="00D44F80" w:rsidRDefault="00D44F80" w:rsidP="00D44F80">
      <w:pPr>
        <w:ind w:firstLineChars="200" w:firstLine="420"/>
      </w:pPr>
      <w:r>
        <w:rPr>
          <w:rFonts w:hint="eastAsia"/>
        </w:rPr>
        <w:t>学员代表冯光强说：“对一名民营经济人士来说，除了全力推动企业高质量发展，加强对党和国家政策的理解与认知，同样重要。之后，我要加强对党史、新中国史、改革开放史、社会主义发展史的拓展学习，切实增强家国情怀，争当爱国敬业、守法经营、创业创新、回报社会的典范。”</w:t>
      </w:r>
    </w:p>
    <w:p w:rsidR="00D44F80" w:rsidRDefault="00D44F80" w:rsidP="00D44F80">
      <w:pPr>
        <w:ind w:firstLineChars="200" w:firstLine="420"/>
      </w:pPr>
      <w:r>
        <w:rPr>
          <w:rFonts w:hint="eastAsia"/>
        </w:rPr>
        <w:t>学员代表王兰捷说：“理想信念是非公有制经济健康发展和非公有制经济人士健康成长的核心和灵魂，作为民营经济人士，要始终与党同心同德、同心同向，要积极弘扬艰苦奋斗的精神，坚持自主创新、自立自强、深耕立业、做强实业，不断提升企业综合实力、创新能力和核心竞争力，以最大力度彰显新时代企业家的新担当、新作为。”</w:t>
      </w:r>
    </w:p>
    <w:p w:rsidR="00D44F80" w:rsidRDefault="00D44F80" w:rsidP="00D44F80">
      <w:pPr>
        <w:ind w:firstLineChars="200" w:firstLine="420"/>
      </w:pPr>
      <w:r>
        <w:rPr>
          <w:rFonts w:hint="eastAsia"/>
        </w:rPr>
        <w:t>省工商联党组成员、秘书长韦庆银介绍，在全省上下深入学习贯彻新国发</w:t>
      </w:r>
      <w:r>
        <w:t>2</w:t>
      </w:r>
      <w:r>
        <w:t>号文件和省第十三次党代会精神之际，省工商联结合党史学习教育常态化、长效化开展，在历史文化名城遵义举办此次培训班意义重大，其目的是为积极贯彻落实新国发</w:t>
      </w:r>
      <w:r>
        <w:t>2</w:t>
      </w:r>
      <w:r>
        <w:t>号文件中提出的关于</w:t>
      </w:r>
      <w:r>
        <w:t>“</w:t>
      </w:r>
      <w:r>
        <w:t>推进贵州红色文化教育</w:t>
      </w:r>
      <w:r>
        <w:t>”</w:t>
      </w:r>
      <w:r>
        <w:t>的要求，计划依托遵义现有的教学资源、教学场馆打造具有红色文化特色的民营经济人士理想信念教育培训精品线路，并争取全国工商联在贵州长征干部学院挂牌设立全国民营经济人士理想信念教育基地。</w:t>
      </w:r>
    </w:p>
    <w:p w:rsidR="00D44F80" w:rsidRDefault="00D44F80" w:rsidP="00D44F80">
      <w:pPr>
        <w:ind w:firstLineChars="200" w:firstLine="420"/>
      </w:pPr>
      <w:r>
        <w:rPr>
          <w:rFonts w:hint="eastAsia"/>
        </w:rPr>
        <w:t>韦庆银表示，培训的结束不是学习的终点，而是推动工作的新起点，希望民营经济人士把学习成果转化为推动企业转型升级、主动履行社会责任、助力我省民营经济高质量发展的强大动力。继续把个人命运、企业命运融入党和国家事业，致富思源，回报社会，回馈人民，与人民群众共享改革发展成果。在推进企业做大做强的同时，勇于承担社会责任，在保障民生、依法纳税、诚信经营、扩大就业、构建和谐劳动关系等方面继续努力，持续助力全省民营经济高质量发展，以优异成绩迎接党的二十大胜利召开。</w:t>
      </w:r>
    </w:p>
    <w:p w:rsidR="00D44F80" w:rsidRDefault="00D44F80" w:rsidP="00D44F80">
      <w:pPr>
        <w:ind w:firstLineChars="200" w:firstLine="420"/>
      </w:pPr>
      <w:r>
        <w:rPr>
          <w:rFonts w:hint="eastAsia"/>
        </w:rPr>
        <w:t>加强会企交流携手共建支部</w:t>
      </w:r>
    </w:p>
    <w:p w:rsidR="00D44F80" w:rsidRDefault="00D44F80" w:rsidP="00D44F80">
      <w:pPr>
        <w:ind w:firstLineChars="200" w:firstLine="420"/>
      </w:pPr>
      <w:r>
        <w:rPr>
          <w:rFonts w:hint="eastAsia"/>
        </w:rPr>
        <w:t>在庆祝建党</w:t>
      </w:r>
      <w:r>
        <w:t>101</w:t>
      </w:r>
      <w:r>
        <w:t>周年之际，贵酒贵州事业部党支部和贵州省江苏商会党支部在贵阳市修文县举办支部共建活动。杨玉和指出，党支部结对共建不只是企业与企业之间、商会与商会之间的交流，而应该深入到党员与党员之间的交流互动。并就此提出了三点希望：一是要充分认识</w:t>
      </w:r>
      <w:r>
        <w:t>“</w:t>
      </w:r>
      <w:r>
        <w:t>结对共建</w:t>
      </w:r>
      <w:r>
        <w:t>”</w:t>
      </w:r>
      <w:r>
        <w:t>的重大意义；二是确保</w:t>
      </w:r>
      <w:r>
        <w:t>“</w:t>
      </w:r>
      <w:r>
        <w:t>结对共建</w:t>
      </w:r>
      <w:r>
        <w:t>”</w:t>
      </w:r>
      <w:r>
        <w:t>工作扎实有效开展；三是加强对</w:t>
      </w:r>
      <w:r>
        <w:t>“</w:t>
      </w:r>
      <w:r>
        <w:t>结对共建</w:t>
      </w:r>
      <w:r>
        <w:t>”</w:t>
      </w:r>
      <w:r>
        <w:t>工作的领导。</w:t>
      </w:r>
    </w:p>
    <w:p w:rsidR="00D44F80" w:rsidRDefault="00D44F80" w:rsidP="00D44F80">
      <w:pPr>
        <w:ind w:firstLineChars="200" w:firstLine="420"/>
      </w:pPr>
      <w:r>
        <w:rPr>
          <w:rFonts w:hint="eastAsia"/>
        </w:rPr>
        <w:t>贵酒贵州事业部总经理、党支部书记朱养松说，自</w:t>
      </w:r>
      <w:r>
        <w:t>2016</w:t>
      </w:r>
      <w:r>
        <w:t>年加入贵州省江苏商会这个大家庭，得到了在座各位的信任和无私的帮助，公司亦得到迅猛发展。今后，公司将以党建共建作为加强学习交流的重要平台，进一步提高共建活动重要性的认识；周密组织，增强共建活动实效；通过共建活动，促进经济发展，与贵州省江苏商会党支部共同创新作为，开启新篇章，踏上新征程。</w:t>
      </w:r>
    </w:p>
    <w:p w:rsidR="00D44F80" w:rsidRDefault="00D44F80" w:rsidP="00D44F80">
      <w:pPr>
        <w:ind w:firstLineChars="200" w:firstLine="420"/>
      </w:pPr>
      <w:r>
        <w:rPr>
          <w:rFonts w:hint="eastAsia"/>
        </w:rPr>
        <w:t>贵州省江苏商会党支部书记田作成说，在党建工作的引领下，在结对共建的征程中，商会和企业将互为促进稳步向前，在新时代的长征路上取得新成效、新进展、新胜利。</w:t>
      </w:r>
    </w:p>
    <w:p w:rsidR="00D44F80" w:rsidRPr="009622C9" w:rsidRDefault="00D44F80" w:rsidP="009622C9">
      <w:pPr>
        <w:jc w:val="right"/>
      </w:pPr>
      <w:r w:rsidRPr="009622C9">
        <w:rPr>
          <w:rFonts w:hint="eastAsia"/>
        </w:rPr>
        <w:t>贵州日报</w:t>
      </w:r>
      <w:r>
        <w:rPr>
          <w:rFonts w:hint="eastAsia"/>
        </w:rPr>
        <w:t>2022-08-18</w:t>
      </w:r>
    </w:p>
    <w:p w:rsidR="00D44F80" w:rsidRDefault="00D44F80" w:rsidP="00E46532">
      <w:pPr>
        <w:sectPr w:rsidR="00D44F80" w:rsidSect="00E46532">
          <w:type w:val="continuous"/>
          <w:pgSz w:w="11906" w:h="16838" w:code="9"/>
          <w:pgMar w:top="1644" w:right="1236" w:bottom="1418" w:left="1814" w:header="851" w:footer="907" w:gutter="0"/>
          <w:pgNumType w:start="1"/>
          <w:cols w:space="425"/>
          <w:docGrid w:type="lines" w:linePitch="341" w:charSpace="2373"/>
        </w:sectPr>
      </w:pPr>
    </w:p>
    <w:p w:rsidR="00CF30A0" w:rsidRDefault="00CF30A0"/>
    <w:sectPr w:rsidR="00CF30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44F80"/>
    <w:rsid w:val="00CF30A0"/>
    <w:rsid w:val="00D44F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44F8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44F8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871</Words>
  <Characters>4969</Characters>
  <Application>Microsoft Office Word</Application>
  <DocSecurity>0</DocSecurity>
  <Lines>41</Lines>
  <Paragraphs>11</Paragraphs>
  <ScaleCrop>false</ScaleCrop>
  <Company>Microsoft</Company>
  <LinksUpToDate>false</LinksUpToDate>
  <CharactersWithSpaces>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2023-01-29T06:53:00Z</dcterms:created>
</cp:coreProperties>
</file>