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1B5D" w:rsidRDefault="00E01B5D" w:rsidP="005910F2">
      <w:pPr>
        <w:pStyle w:val="1"/>
      </w:pPr>
      <w:r>
        <w:rPr>
          <w:rFonts w:hint="eastAsia"/>
        </w:rPr>
        <w:t>以党的二十大精神为指引推动绍兴档案事业高质量发展</w:t>
      </w:r>
    </w:p>
    <w:p w:rsidR="00E01B5D" w:rsidRDefault="00E01B5D" w:rsidP="00E01B5D">
      <w:pPr>
        <w:ind w:firstLineChars="200" w:firstLine="420"/>
        <w:jc w:val="left"/>
      </w:pPr>
      <w:r>
        <w:rPr>
          <w:rFonts w:hint="eastAsia"/>
        </w:rPr>
        <w:t>风鹏正举开新局</w:t>
      </w:r>
      <w:r>
        <w:t xml:space="preserve"> </w:t>
      </w:r>
      <w:r>
        <w:rPr>
          <w:rFonts w:hint="eastAsia"/>
        </w:rPr>
        <w:t>奋楫逐浪向未来</w:t>
      </w:r>
    </w:p>
    <w:p w:rsidR="00E01B5D" w:rsidRDefault="00E01B5D" w:rsidP="00E01B5D">
      <w:pPr>
        <w:ind w:firstLineChars="200" w:firstLine="420"/>
        <w:jc w:val="left"/>
      </w:pPr>
      <w:r>
        <w:t>——</w:t>
      </w:r>
      <w:r>
        <w:rPr>
          <w:rFonts w:hint="eastAsia"/>
        </w:rPr>
        <w:t>以党的二十大精神为指引推动绍兴档案事业高质量发展</w:t>
      </w:r>
    </w:p>
    <w:p w:rsidR="00E01B5D" w:rsidRDefault="00E01B5D" w:rsidP="00E01B5D">
      <w:pPr>
        <w:ind w:firstLineChars="200" w:firstLine="420"/>
        <w:jc w:val="left"/>
      </w:pPr>
      <w:r>
        <w:rPr>
          <w:rFonts w:hint="eastAsia"/>
        </w:rPr>
        <w:t>千秋伟业，薪火相传。百年大党，风华正茂。党的二十大擘画了以中国式现代化推进中华民族伟大复兴的宏伟蓝图，发出了为全面建设社会主义现代化国家、全面推进中华民族伟大复兴而团结奋斗的伟大号召。浙江省绍兴市档案馆把学习宣传贯彻党的二十大精神作为首要政治任务，引导全体党员干部坚决把思想和行动统一到党中央大政方针和决策部署上来，科学统筹“一盘棋”，系统谋划“任务书”，持续激发“精气神”，努力在新征程上推动全市档案事业再上新台阶。</w:t>
      </w:r>
    </w:p>
    <w:p w:rsidR="00E01B5D" w:rsidRDefault="00E01B5D" w:rsidP="00E01B5D">
      <w:pPr>
        <w:ind w:firstLineChars="200" w:firstLine="420"/>
        <w:jc w:val="left"/>
      </w:pPr>
      <w:r>
        <w:rPr>
          <w:rFonts w:hint="eastAsia"/>
        </w:rPr>
        <w:t>坚持“档案工作姓党”，政治统领守牢红色根脉</w:t>
      </w:r>
    </w:p>
    <w:p w:rsidR="00E01B5D" w:rsidRDefault="00E01B5D" w:rsidP="00E01B5D">
      <w:pPr>
        <w:ind w:firstLineChars="200" w:firstLine="420"/>
        <w:jc w:val="left"/>
      </w:pPr>
      <w:r>
        <w:rPr>
          <w:rFonts w:hint="eastAsia"/>
        </w:rPr>
        <w:t>全馆干部职工要把学深悟透党的二十大精神作为当前重中之重的任务，与学习习近平新时代中国特色社会主义思想融会贯通，与党史学习教育常态化、常效化一体推进，深刻理解“国之大者”，更加自觉坚定地同以习近平同志为核心的党中央保持高度一致，坚决拥护“两个确立”，坚决做到“两个维护”，始终保持“档案工作姓党”的政治本色。不断强化政治领导，落实好理论学习中心组学习、“三会一课”“第一议题”等制度，深化党组班子的民主集中学习教育，继续上好党组班子“政治建设第一课”。认真开展谈心交心、批评和自我批评，高质量开好民主生活会，加快档案馆领导班子磨合提升，增强凝聚力、向心力和议事决策能力。深入开展机关党支部规范化建设，探索建立市域“兰台党建联盟”，开展档案系统“契约化”共建。巩固“清廉机关”“模范机关”创建成果，提升机关党支部的政治功能，强化组织能力建设。从馆党组班子实际出发，系统梳理全面从严治党工作要点及党风廉政建设和反腐败工作组织领导与责任分工，推动“一把手”和领导班子党风廉政建设监督“五张责任清单”落细落实，始终把纪律规矩挺在前面，驰而不息正作风、纠“四风”，维护好风清气正的机关政治生态。继续发挥好红色档案资源的培根铸魂教育功能，反对历史虚无主义，积极开展意识形态领域斗争。</w:t>
      </w:r>
    </w:p>
    <w:p w:rsidR="00E01B5D" w:rsidRDefault="00E01B5D" w:rsidP="00E01B5D">
      <w:pPr>
        <w:ind w:firstLineChars="200" w:firstLine="420"/>
        <w:jc w:val="left"/>
      </w:pPr>
      <w:r>
        <w:rPr>
          <w:rFonts w:hint="eastAsia"/>
        </w:rPr>
        <w:t>着眼中心大局，变革重塑提升“两个服务”效能</w:t>
      </w:r>
    </w:p>
    <w:p w:rsidR="00E01B5D" w:rsidRDefault="00E01B5D" w:rsidP="00E01B5D">
      <w:pPr>
        <w:ind w:firstLineChars="200" w:firstLine="420"/>
        <w:jc w:val="left"/>
      </w:pPr>
      <w:r>
        <w:rPr>
          <w:rFonts w:hint="eastAsia"/>
        </w:rPr>
        <w:t>市档案馆要坚持以人民为中心的发展思想，牢固树立“服务至上”的档案大服务理念。局馆协同扎实推进档案执法检查和档案室业务评价工作，切实提升立档单位档案工作质量。围绕杭州亚运会、疫情防控、经济稳进提质攻坚行动等中心工作和重大活动，主动作为，及时记录好留存好绍兴推进高质量发展的生动实践和奋斗成果。结合档案接收工作，指导机关、企事业单位建立档案开放审核建议机制，全面完成期满馆藏档案的开放鉴定工作，做好面向社会的开放利用工作。进一步擦亮“全国巾帼文明岗”窗口服务品牌，强化窗口人员工作作风和业务能力建设，提升窗口服务的满意度。做精做深“越里乡愁”档案文化宣传品牌，编研出版《记忆绍兴》系列丛书和《绍兴近现代名人手札》等，发挥好档案科普、爱国主义教育、党性教育作用，开展好“线上云游档案馆”“跟着档案游绍兴”“红色档案故事汇”等特色活动，把档案馆打造成老百姓宜学、宜览、宜游的理想之所。</w:t>
      </w:r>
    </w:p>
    <w:p w:rsidR="00E01B5D" w:rsidRDefault="00E01B5D" w:rsidP="00E01B5D">
      <w:pPr>
        <w:ind w:firstLineChars="200" w:firstLine="420"/>
        <w:jc w:val="left"/>
      </w:pPr>
      <w:r>
        <w:rPr>
          <w:rFonts w:hint="eastAsia"/>
        </w:rPr>
        <w:t>聚焦整体智治，数字赋能推动档案工作战略转型</w:t>
      </w:r>
    </w:p>
    <w:p w:rsidR="00E01B5D" w:rsidRDefault="00E01B5D" w:rsidP="00E01B5D">
      <w:pPr>
        <w:ind w:firstLineChars="200" w:firstLine="420"/>
        <w:jc w:val="left"/>
      </w:pPr>
      <w:r>
        <w:rPr>
          <w:rFonts w:hint="eastAsia"/>
        </w:rPr>
        <w:t>党的二十大报告提出，加快建设网络强国、数字中国。市档案馆要聚焦全省档案数字化转型示范区试点工作，全力推动档案信息化融入一体化、智能化公共数据平台和党政机关整体智治综合应用，全面推动区域数字档案管理服务平台建设，基本实现档案工作核心业务数字化。积极参与全省档案数据共享中心建设，深入实施共享数据治理和归集工作。统筹推进政务服务、经济建设、社会管理等领域电子文件归档和电子档案管理工作。围绕打造“浙里数字档案”重大应用，高质量完成电子档案“四性”检测公共组件开发工作，加强电子档案长期保存管理技术研究与应用。探索建立市域更加便捷的档案信息资源共享联动机制。协同有关部门抓好全市</w:t>
      </w:r>
      <w:r>
        <w:t>115</w:t>
      </w:r>
      <w:r>
        <w:rPr>
          <w:rFonts w:hint="eastAsia"/>
        </w:rPr>
        <w:t>个乡镇（街道）档案远程利用点规范化建设，并着力向重点村（社区）延伸。持续推动长三角区域民生档案一网查档、掌上查档和电子出证。加快推进档案数字资源向部门共享，让“机关查档直通车”提质扩面更加有力，推动档案查阅利用提质增效，完成与政务服务</w:t>
      </w:r>
      <w:r>
        <w:t>2.0</w:t>
      </w:r>
      <w:r>
        <w:rPr>
          <w:rFonts w:hint="eastAsia"/>
        </w:rPr>
        <w:t>、省档案系统电子出证平台对接。</w:t>
      </w:r>
    </w:p>
    <w:p w:rsidR="00E01B5D" w:rsidRDefault="00E01B5D" w:rsidP="00E01B5D">
      <w:pPr>
        <w:ind w:firstLineChars="200" w:firstLine="420"/>
        <w:jc w:val="left"/>
      </w:pPr>
      <w:r>
        <w:rPr>
          <w:rFonts w:hint="eastAsia"/>
        </w:rPr>
        <w:t>绷紧安全之弦，强化意识推进档案安全体系建设</w:t>
      </w:r>
    </w:p>
    <w:p w:rsidR="00E01B5D" w:rsidRDefault="00E01B5D" w:rsidP="00E01B5D">
      <w:pPr>
        <w:ind w:firstLineChars="200" w:firstLine="420"/>
        <w:jc w:val="left"/>
      </w:pPr>
      <w:r>
        <w:rPr>
          <w:rFonts w:hint="eastAsia"/>
        </w:rPr>
        <w:t>市档案馆要坚持总体国家安全观，不断强化档案安全意识，守牢档案安全底线，在服务建设高水平的平安绍兴中担当尽责。严格执行档案安全规章制度，开展档案安全全生命周期管理，形成档案入库处室协同、安全顺畅、规范有序的闭环机制，围绕档案业务全流程构建“处处明责任、时时有监管、人人保安全”的档案安全工作机制。加强档案出入库、人员出入库管理，加强档案开放利用监管，完善档案利用审批、利用过程等工作流程，确保档案收、管、用等全过程安全。要定期开展档案安全风险隐患排查，加强恒温恒湿、灭火系统等设施设备的定期维护。加强档案信息系统安全防护体系建设，严格电子文件和电子档案管理工作，实行重要数据异地异质备份，加强档案服务外包管理，常态化开展攻防测试，组织开展网络安全、保密工作、消防安全应急演练，提升应急处置能力，及时化解安全隐患。</w:t>
      </w:r>
    </w:p>
    <w:p w:rsidR="00E01B5D" w:rsidRDefault="00E01B5D" w:rsidP="00E01B5D">
      <w:pPr>
        <w:ind w:firstLineChars="200" w:firstLine="420"/>
        <w:jc w:val="left"/>
      </w:pPr>
      <w:r>
        <w:rPr>
          <w:rFonts w:hint="eastAsia"/>
        </w:rPr>
        <w:t>重塑能力素养，组织变革锻造过硬档案干部队伍</w:t>
      </w:r>
    </w:p>
    <w:p w:rsidR="00E01B5D" w:rsidRDefault="00E01B5D" w:rsidP="00E01B5D">
      <w:pPr>
        <w:ind w:firstLineChars="200" w:firstLine="420"/>
        <w:jc w:val="left"/>
      </w:pPr>
      <w:r>
        <w:rPr>
          <w:rFonts w:hint="eastAsia"/>
        </w:rPr>
        <w:t>市档案馆全体干部要在学习贯彻习近平总书记对档案工作重要批示精神过程中，争当“两个确立”的忠诚拥护者、“两个维护”的示范引领者，弘扬伟大建党精神，大力开展“知馆、爱馆、为馆、兴馆”主题教育实践活动，在“比、学、赶、超”中进一步解放思想，振奋见贤思齐、争先创优精气神。坚持问题导向、需求导向，按照“急需急补、缺什么补什么”的原则，持续实施“干部素质提升工程”“年轻干部快速成长计划”，组织开展岗位练兵和技能比武活动，建设好档案专家、工匠和青年骨干</w:t>
      </w:r>
      <w:r>
        <w:t>3</w:t>
      </w:r>
      <w:r>
        <w:rPr>
          <w:rFonts w:hint="eastAsia"/>
        </w:rPr>
        <w:t>支人才队伍。</w:t>
      </w:r>
    </w:p>
    <w:p w:rsidR="00E01B5D" w:rsidRDefault="00E01B5D" w:rsidP="00E01B5D">
      <w:pPr>
        <w:ind w:firstLineChars="200" w:firstLine="420"/>
        <w:jc w:val="right"/>
      </w:pPr>
      <w:r w:rsidRPr="005910F2">
        <w:rPr>
          <w:rFonts w:hint="eastAsia"/>
        </w:rPr>
        <w:t>《中国档案报》</w:t>
      </w:r>
      <w:r w:rsidRPr="005910F2">
        <w:t>2022</w:t>
      </w:r>
      <w:r w:rsidRPr="005910F2">
        <w:rPr>
          <w:rFonts w:hint="eastAsia"/>
        </w:rPr>
        <w:t>年</w:t>
      </w:r>
      <w:r w:rsidRPr="005910F2">
        <w:t>11</w:t>
      </w:r>
      <w:r w:rsidRPr="005910F2">
        <w:rPr>
          <w:rFonts w:hint="eastAsia"/>
        </w:rPr>
        <w:t>月</w:t>
      </w:r>
      <w:r w:rsidRPr="005910F2">
        <w:t>21</w:t>
      </w:r>
    </w:p>
    <w:p w:rsidR="00E01B5D" w:rsidRDefault="00E01B5D" w:rsidP="004D4651">
      <w:pPr>
        <w:sectPr w:rsidR="00E01B5D" w:rsidSect="004D4651">
          <w:type w:val="continuous"/>
          <w:pgSz w:w="11906" w:h="16838"/>
          <w:pgMar w:top="1644" w:right="1236" w:bottom="1418" w:left="1814" w:header="851" w:footer="907" w:gutter="0"/>
          <w:pgNumType w:start="1"/>
          <w:cols w:space="720"/>
          <w:docGrid w:type="lines" w:linePitch="341" w:charSpace="2373"/>
        </w:sectPr>
      </w:pPr>
    </w:p>
    <w:p w:rsidR="000F6B95" w:rsidRDefault="000F6B95"/>
    <w:sectPr w:rsidR="000F6B9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01B5D"/>
    <w:rsid w:val="000F6B95"/>
    <w:rsid w:val="00E01B5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E01B5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E01B5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349</Words>
  <Characters>1993</Characters>
  <Application>Microsoft Office Word</Application>
  <DocSecurity>0</DocSecurity>
  <Lines>16</Lines>
  <Paragraphs>4</Paragraphs>
  <ScaleCrop>false</ScaleCrop>
  <Company>Microsoft</Company>
  <LinksUpToDate>false</LinksUpToDate>
  <CharactersWithSpaces>2338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2023-02-03T02:45:00Z</dcterms:created>
</cp:coreProperties>
</file>