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57" w:rsidRDefault="007D4657" w:rsidP="00F472AB">
      <w:pPr>
        <w:pStyle w:val="1"/>
        <w:rPr>
          <w:shd w:val="clear" w:color="auto" w:fill="FFFFFF"/>
        </w:rPr>
      </w:pPr>
      <w:r>
        <w:rPr>
          <w:rFonts w:hint="eastAsia"/>
          <w:shd w:val="clear" w:color="auto" w:fill="FFFFFF"/>
        </w:rPr>
        <w:t>脱贫攻坚期间，中央财政累计把</w:t>
      </w:r>
      <w:r>
        <w:rPr>
          <w:shd w:val="clear" w:color="auto" w:fill="FFFFFF"/>
        </w:rPr>
        <w:t>1.4</w:t>
      </w:r>
      <w:r>
        <w:rPr>
          <w:rFonts w:hint="eastAsia"/>
          <w:shd w:val="clear" w:color="auto" w:fill="FFFFFF"/>
        </w:rPr>
        <w:t>万亿元资金投向这个领域……</w:t>
      </w:r>
    </w:p>
    <w:p w:rsidR="007D4657" w:rsidRDefault="007D4657" w:rsidP="007D4657">
      <w:pPr>
        <w:ind w:firstLineChars="200" w:firstLine="420"/>
      </w:pPr>
      <w:r>
        <w:rPr>
          <w:rFonts w:hint="eastAsia"/>
        </w:rPr>
        <w:t>据国家卫生健康委乡村振兴办主任、财务司司长何锦国介绍，党的十八大以来，国家卫健委深入实施健康扶贫工程，全面实现农村贫困人口基本医疗有保障，累计帮助近</w:t>
      </w:r>
      <w:r>
        <w:t>1000</w:t>
      </w:r>
      <w:r>
        <w:rPr>
          <w:rFonts w:hint="eastAsia"/>
        </w:rPr>
        <w:t>万个因病致贫返贫家庭成功摆脱贫困，取得显著成效。这背后是投入力度不断加大，脱贫攻坚期间，中央财政累计投入资金</w:t>
      </w:r>
      <w:r>
        <w:t>1.4</w:t>
      </w:r>
      <w:r>
        <w:rPr>
          <w:rFonts w:hint="eastAsia"/>
        </w:rPr>
        <w:t>万亿元。</w:t>
      </w:r>
    </w:p>
    <w:p w:rsidR="007D4657" w:rsidRDefault="007D4657" w:rsidP="007D4657">
      <w:pPr>
        <w:ind w:firstLineChars="200" w:firstLine="420"/>
      </w:pPr>
      <w:r>
        <w:rPr>
          <w:rFonts w:hint="eastAsia"/>
        </w:rPr>
        <w:t>三方面增强贫困地区医疗卫生服务供给能力</w:t>
      </w:r>
    </w:p>
    <w:p w:rsidR="007D4657" w:rsidRDefault="007D4657" w:rsidP="007D4657">
      <w:pPr>
        <w:ind w:firstLineChars="200" w:firstLine="420"/>
      </w:pPr>
      <w:r>
        <w:rPr>
          <w:rFonts w:hint="eastAsia"/>
        </w:rPr>
        <w:t>增强贫困地区医疗卫生服务供给能力是健康扶贫的重点任务之一。何锦国称，脱贫攻坚以来，国家卫健委持续加大了政策、资金、项目的支持力度，补短板、强弱项，全面改善贫困地区医疗卫生机构设施条件，全面提升服务能力。</w:t>
      </w:r>
    </w:p>
    <w:p w:rsidR="007D4657" w:rsidRDefault="007D4657" w:rsidP="007D4657">
      <w:pPr>
        <w:ind w:firstLineChars="200" w:firstLine="420"/>
      </w:pPr>
      <w:r>
        <w:rPr>
          <w:rFonts w:hint="eastAsia"/>
        </w:rPr>
        <w:t>一是投入力度不断加大。脱贫攻坚期间，中央财政累计投入资金</w:t>
      </w:r>
      <w:r>
        <w:t>1.4</w:t>
      </w:r>
      <w:r>
        <w:rPr>
          <w:rFonts w:hint="eastAsia"/>
        </w:rPr>
        <w:t>万亿元，支持脱贫任务重的</w:t>
      </w:r>
      <w:r>
        <w:t>25</w:t>
      </w:r>
      <w:r>
        <w:rPr>
          <w:rFonts w:hint="eastAsia"/>
        </w:rPr>
        <w:t>个省份卫生健康事业发展，同口径年均增长</w:t>
      </w:r>
      <w:r>
        <w:t>11.6%</w:t>
      </w:r>
      <w:r>
        <w:rPr>
          <w:rFonts w:hint="eastAsia"/>
        </w:rPr>
        <w:t>。中央预算内投资对贫困地区建设项目实行“应纳全纳”，累计安排中央预算内投资</w:t>
      </w:r>
      <w:r>
        <w:t>1700</w:t>
      </w:r>
      <w:r>
        <w:rPr>
          <w:rFonts w:hint="eastAsia"/>
        </w:rPr>
        <w:t>多亿元，支持贫困地区所在省份</w:t>
      </w:r>
      <w:r>
        <w:t>15</w:t>
      </w:r>
      <w:r>
        <w:rPr>
          <w:rFonts w:hint="eastAsia"/>
        </w:rPr>
        <w:t>万多个医疗卫生机构的项目建设。</w:t>
      </w:r>
    </w:p>
    <w:p w:rsidR="007D4657" w:rsidRDefault="007D4657" w:rsidP="007D4657">
      <w:pPr>
        <w:ind w:firstLineChars="200" w:firstLine="420"/>
      </w:pPr>
      <w:r>
        <w:rPr>
          <w:rFonts w:hint="eastAsia"/>
        </w:rPr>
        <w:t>二是政策供给不断强化。在卫生健康专业人才的培养、招聘、使用和激励保障各个环节，持续增加政策供给。</w:t>
      </w:r>
    </w:p>
    <w:p w:rsidR="007D4657" w:rsidRDefault="007D4657" w:rsidP="007D4657">
      <w:pPr>
        <w:ind w:firstLineChars="200" w:firstLine="420"/>
      </w:pPr>
      <w:r>
        <w:rPr>
          <w:rFonts w:hint="eastAsia"/>
        </w:rPr>
        <w:t>三是优质资源持续下沉。对县级医院，国家卫健委组织</w:t>
      </w:r>
      <w:r>
        <w:t>1007</w:t>
      </w:r>
      <w:r>
        <w:rPr>
          <w:rFonts w:hint="eastAsia"/>
        </w:rPr>
        <w:t>家城市三级医院与</w:t>
      </w:r>
      <w:r>
        <w:t>1172</w:t>
      </w:r>
      <w:r>
        <w:rPr>
          <w:rFonts w:hint="eastAsia"/>
        </w:rPr>
        <w:t>家贫困县县级医院结对帮扶，</w:t>
      </w:r>
      <w:r>
        <w:t>11.8</w:t>
      </w:r>
      <w:r>
        <w:rPr>
          <w:rFonts w:hint="eastAsia"/>
        </w:rPr>
        <w:t>万人次的医务人员蹲点基层服务，解决乡村两级机构缺乏合格医务人员的问题。全国累计支援乡村两级医务人员近</w:t>
      </w:r>
      <w:r>
        <w:t>10</w:t>
      </w:r>
      <w:r>
        <w:rPr>
          <w:rFonts w:hint="eastAsia"/>
        </w:rPr>
        <w:t>万人。另外，国家卫健委还会同工信部开展“互联网</w:t>
      </w:r>
      <w:r>
        <w:t>+</w:t>
      </w:r>
      <w:r>
        <w:rPr>
          <w:rFonts w:hint="eastAsia"/>
        </w:rPr>
        <w:t>健康扶贫”应用试点，充分利用信息化技术手段，提升健康扶贫质量和成效。</w:t>
      </w:r>
    </w:p>
    <w:p w:rsidR="007D4657" w:rsidRDefault="007D4657" w:rsidP="007D4657">
      <w:pPr>
        <w:ind w:firstLineChars="200" w:firstLine="420"/>
      </w:pPr>
      <w:r>
        <w:rPr>
          <w:rFonts w:hint="eastAsia"/>
        </w:rPr>
        <w:t>“经过持续努力，贫困地区医疗卫生服务条件显著改善、服务能力明显提升。我委挂职干部给我带回来一组山西省大宁县乐堂村的村卫生室照片，从</w:t>
      </w:r>
      <w:r>
        <w:t>20</w:t>
      </w:r>
      <w:r>
        <w:rPr>
          <w:rFonts w:hint="eastAsia"/>
        </w:rPr>
        <w:t>年前破旧落后、设施陈旧的第一代村卫生室，到十多年前有了第二代卫生室，现在是设备、面积完全达标的第三代卫生室。”何锦国说。</w:t>
      </w:r>
    </w:p>
    <w:p w:rsidR="007D4657" w:rsidRDefault="007D4657" w:rsidP="007D4657">
      <w:pPr>
        <w:ind w:firstLineChars="200" w:firstLine="420"/>
      </w:pPr>
      <w:r>
        <w:rPr>
          <w:rFonts w:hint="eastAsia"/>
        </w:rPr>
        <w:t>基层卫生机构支持力度持续加大</w:t>
      </w:r>
    </w:p>
    <w:p w:rsidR="007D4657" w:rsidRDefault="007D4657" w:rsidP="007D4657">
      <w:pPr>
        <w:ind w:firstLineChars="200" w:firstLine="420"/>
      </w:pPr>
      <w:r>
        <w:rPr>
          <w:rFonts w:hint="eastAsia"/>
        </w:rPr>
        <w:t>农村卫生事业发展是乡村振兴战略的重要内容之一，事关农村基层卫生机构建设和健康乡村建设、基层卫生机构能力提升等方面。国家卫生健康委基层司副司长、一级巡视员诸宏明表示，党的十八大以来，国家卫生健康委贯彻落实“以基层为重点”的卫生健康工作方针，推动医疗卫生工作重心下移、资源下沉，农村卫生事业取得了积极进展和成效。</w:t>
      </w:r>
    </w:p>
    <w:p w:rsidR="007D4657" w:rsidRDefault="007D4657" w:rsidP="007D4657">
      <w:pPr>
        <w:ind w:firstLineChars="200" w:firstLine="420"/>
      </w:pPr>
      <w:r>
        <w:rPr>
          <w:rFonts w:hint="eastAsia"/>
        </w:rPr>
        <w:t>诸宏明介绍，通过以县域为单位根据服务人口和半径，合理布局医疗卫生机构，到</w:t>
      </w:r>
      <w:r>
        <w:t>2021</w:t>
      </w:r>
      <w:r>
        <w:rPr>
          <w:rFonts w:hint="eastAsia"/>
        </w:rPr>
        <w:t>年底，全国县级医疗卫生机构</w:t>
      </w:r>
      <w:r>
        <w:t>2.3</w:t>
      </w:r>
      <w:r>
        <w:rPr>
          <w:rFonts w:hint="eastAsia"/>
        </w:rPr>
        <w:t>万个，乡镇卫生院</w:t>
      </w:r>
      <w:r>
        <w:t>3.5</w:t>
      </w:r>
      <w:r>
        <w:rPr>
          <w:rFonts w:hint="eastAsia"/>
        </w:rPr>
        <w:t>万个，村卫生室</w:t>
      </w:r>
      <w:r>
        <w:t>59.9</w:t>
      </w:r>
      <w:r>
        <w:rPr>
          <w:rFonts w:hint="eastAsia"/>
        </w:rPr>
        <w:t>万个，实现了县乡村全覆盖。通过开展“建设群众满意的乡镇卫生院”、“优质服务基层行”等活动，指导乡村医疗卫生机构提升服务能力，目前居民县域内的就诊率超过</w:t>
      </w:r>
      <w:r>
        <w:t>90%</w:t>
      </w:r>
      <w:r>
        <w:rPr>
          <w:rFonts w:hint="eastAsia"/>
        </w:rPr>
        <w:t>，乡村两级诊疗量县域内占比长期保持</w:t>
      </w:r>
      <w:r>
        <w:t>2/3</w:t>
      </w:r>
      <w:r>
        <w:rPr>
          <w:rFonts w:hint="eastAsia"/>
        </w:rPr>
        <w:t>以上。</w:t>
      </w:r>
    </w:p>
    <w:p w:rsidR="007D4657" w:rsidRDefault="007D4657" w:rsidP="007D4657">
      <w:pPr>
        <w:ind w:firstLineChars="200" w:firstLine="420"/>
      </w:pPr>
      <w:r>
        <w:rPr>
          <w:rFonts w:hint="eastAsia"/>
        </w:rPr>
        <w:t>根据规划，下一步国家卫生健康委将会同相关部门进一步完善促进乡村医疗卫生体系健康发展的政策措施，统筹推进乡村振兴和健康中国建设。推广三明医改经验，加快推进紧密型县域医共体建设，开展基层卫生健康综合试验区建设，推动乡村医生向执业医师化发展，加快信息化和远程医疗在农村地区的应用。指导各地完善家庭医生签约服务和基本公共卫生服务。</w:t>
      </w:r>
    </w:p>
    <w:p w:rsidR="007D4657" w:rsidRDefault="007D4657" w:rsidP="007D4657">
      <w:pPr>
        <w:ind w:firstLineChars="200" w:firstLine="420"/>
      </w:pPr>
      <w:r>
        <w:rPr>
          <w:rFonts w:hint="eastAsia"/>
        </w:rPr>
        <w:t>在增强基层卫生机构能力方面，政策端持续加大支持力度。</w:t>
      </w:r>
      <w:r>
        <w:t>5</w:t>
      </w:r>
      <w:r>
        <w:rPr>
          <w:rFonts w:hint="eastAsia"/>
        </w:rPr>
        <w:t>月</w:t>
      </w:r>
      <w:r>
        <w:t>23</w:t>
      </w:r>
      <w:r>
        <w:rPr>
          <w:rFonts w:hint="eastAsia"/>
        </w:rPr>
        <w:t>日中共中央办公厅、国务院办公厅印发《乡村建设行动实施方案》（下称《实施方案》），提出中央财政要继续通过现有渠道积极支持乡村建设，中央预算内投资将乡村建设行动作为重点积极予以支持，并向欠发达地区适当倾斜。将乡村建设作为地方政府支出的重点领域，合理安排资金投入。</w:t>
      </w:r>
    </w:p>
    <w:p w:rsidR="007D4657" w:rsidRDefault="007D4657" w:rsidP="007D4657">
      <w:pPr>
        <w:ind w:firstLineChars="200" w:firstLine="420"/>
        <w:jc w:val="right"/>
      </w:pPr>
      <w:r w:rsidRPr="00F472AB">
        <w:rPr>
          <w:rFonts w:hint="eastAsia"/>
        </w:rPr>
        <w:t>证券日报</w:t>
      </w:r>
      <w:r w:rsidRPr="00F472AB">
        <w:t>2022-09-24</w:t>
      </w:r>
    </w:p>
    <w:p w:rsidR="007D4657" w:rsidRDefault="007D4657" w:rsidP="00394D6D">
      <w:pPr>
        <w:sectPr w:rsidR="007D4657" w:rsidSect="00394D6D">
          <w:type w:val="continuous"/>
          <w:pgSz w:w="11906" w:h="16838"/>
          <w:pgMar w:top="1644" w:right="1236" w:bottom="1418" w:left="1814" w:header="851" w:footer="907" w:gutter="0"/>
          <w:pgNumType w:start="1"/>
          <w:cols w:space="720"/>
          <w:docGrid w:type="lines" w:linePitch="341" w:charSpace="2373"/>
        </w:sectPr>
      </w:pPr>
    </w:p>
    <w:p w:rsidR="00337D18" w:rsidRDefault="00337D18"/>
    <w:sectPr w:rsidR="00337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657"/>
    <w:rsid w:val="00337D18"/>
    <w:rsid w:val="007D4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D46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D46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Microsoft</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2023-02-06T02:52:00Z</dcterms:created>
</cp:coreProperties>
</file>