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4B54" w:rsidRDefault="00E74B54" w:rsidP="007D37F9">
      <w:pPr>
        <w:pStyle w:val="1"/>
      </w:pPr>
      <w:r>
        <w:rPr>
          <w:rFonts w:hint="eastAsia"/>
        </w:rPr>
        <w:t>河北省妇联</w:t>
      </w:r>
      <w:r w:rsidRPr="007D37F9">
        <w:rPr>
          <w:rFonts w:hint="eastAsia"/>
        </w:rPr>
        <w:t>耿树伟：用党的二十大精神作指引</w:t>
      </w:r>
      <w:r w:rsidRPr="007D37F9">
        <w:t xml:space="preserve"> 纵深推进妇联组织改革和建设</w:t>
      </w:r>
    </w:p>
    <w:p w:rsidR="00E74B54" w:rsidRDefault="00E74B54" w:rsidP="00E74B54">
      <w:pPr>
        <w:ind w:firstLineChars="200" w:firstLine="420"/>
      </w:pPr>
      <w:r>
        <w:rPr>
          <w:rFonts w:hint="eastAsia"/>
        </w:rPr>
        <w:t>党的二十大是在全党全国各族人民迈上全面建设社会主义现代化国家新征程、向第二个百年奋斗目标进军的关键时刻召开的一次十分重要的大会，是一次高举旗帜、凝聚力量、团结奋进的大会，在党和国家历史上具有重要里程碑意义。习近平总书记所作的报告，高屋建瓴、思想深邃、统揽全局、气势恢宏、振奋人心、鼓舞斗志，体现了战略思维、创新思维、辩证思维和底线思维，凝聚中国智慧、贡献中国方案、彰显中国力量，充满了马克思主义的思想光辉，为今后做好各方面工作指明了方向、提供了遵循。习近平总书记在报告中指出，“深化工会、共青团、妇联等群团组织改革和建设，有效发挥桥梁纽带作用”，对深化妇联组织建设和改革提出了新的更高的要求。作为妇联组织改革的执行者落实者，必须坚持党的领导，聚焦重点难点，强化末端落实，将妇联改革向纵深推进。</w:t>
      </w:r>
    </w:p>
    <w:p w:rsidR="00E74B54" w:rsidRDefault="00E74B54" w:rsidP="00E74B54">
      <w:pPr>
        <w:ind w:firstLineChars="200" w:firstLine="420"/>
      </w:pPr>
      <w:r>
        <w:t>一、坚持党建引领，深化妇联组织改革和建设</w:t>
      </w:r>
    </w:p>
    <w:p w:rsidR="00E74B54" w:rsidRDefault="00E74B54" w:rsidP="00E74B54">
      <w:pPr>
        <w:ind w:firstLineChars="200" w:firstLine="420"/>
      </w:pPr>
      <w:r>
        <w:t>妇联是中国共产党领导下的人民团体，政治性是妇联组织的首要属性。深化妇联组织改革和建设，首先要坚持党的领导，切实把握正确的政治方向。一要全面把握习近平新时代中国特色社会主义思想的世界观、方法论和贯穿其中的立场观点方法。联系习近平总书记关于河北工作、关于妇联改革的重要论述，深入学习党的二十大精神，深刻理解</w:t>
      </w:r>
      <w:r>
        <w:t>“</w:t>
      </w:r>
      <w:r>
        <w:t>六个坚持</w:t>
      </w:r>
      <w:r>
        <w:t>”</w:t>
      </w:r>
      <w:r>
        <w:t>重要要求，正确认识和把握其精神实质，始终做党的创新理论的坚定信仰者和忠实实践者。二要坚决拥护</w:t>
      </w:r>
      <w:r>
        <w:t>“</w:t>
      </w:r>
      <w:r>
        <w:t>两个确立</w:t>
      </w:r>
      <w:r>
        <w:t>”</w:t>
      </w:r>
      <w:r>
        <w:t>、坚决做到</w:t>
      </w:r>
      <w:r>
        <w:t>“</w:t>
      </w:r>
      <w:r>
        <w:t>两个维护</w:t>
      </w:r>
      <w:r>
        <w:t>”</w:t>
      </w:r>
      <w:r>
        <w:t>。</w:t>
      </w:r>
      <w:r>
        <w:t>“</w:t>
      </w:r>
      <w:r>
        <w:t>两个确立</w:t>
      </w:r>
      <w:r>
        <w:t>”</w:t>
      </w:r>
      <w:r>
        <w:t>是党在新时代取得的重大政治成果，是战胜一</w:t>
      </w:r>
      <w:r>
        <w:rPr>
          <w:rFonts w:hint="eastAsia"/>
        </w:rPr>
        <w:t>切艰难险阻、应对一切不确定性的最大底气、最大保证、最大确定性。要深刻领悟“两个确立”的决定性意义，自觉增强“四个意识”、坚定“四个自信”、做到“两个维护”。三要全面把握党的二十大作出的各项战略部署。党的二十大制定了当前和今后一个时期党和国家的大政方针，描绘了以中国式现代化全面推进中华民族伟大复兴的宏伟蓝图。省委十届三次全会，对中国式现代化的河北场景进行了科学规划。各级妇联组织要对标对表，把握妇联工作在总目标、总方向、总要求中的定位和责任，把党中央和省委的战略部署转化为妇联组织的具体任务、妇联组织改革和建设的强大动力。</w:t>
      </w:r>
    </w:p>
    <w:p w:rsidR="00E74B54" w:rsidRDefault="00E74B54" w:rsidP="00E74B54">
      <w:pPr>
        <w:ind w:firstLineChars="200" w:firstLine="420"/>
      </w:pPr>
      <w:r>
        <w:t>二、聚焦重点难点，深化妇联组织改革和建设</w:t>
      </w:r>
    </w:p>
    <w:p w:rsidR="00E74B54" w:rsidRDefault="00E74B54" w:rsidP="00E74B54">
      <w:pPr>
        <w:ind w:firstLineChars="200" w:firstLine="420"/>
      </w:pPr>
      <w:r>
        <w:t>2015</w:t>
      </w:r>
      <w:r>
        <w:t>年，党中央召开了党的历史上第一次党的群团工作会议，习近平总书记出席会议并讲话，要求群团组织和群团工作保持和增强政治性、先进性、群众性。近年来，全省妇联系统按照中央、省委和全国妇联的部署，围绕</w:t>
      </w:r>
      <w:r>
        <w:t>“</w:t>
      </w:r>
      <w:r>
        <w:t>强三性</w:t>
      </w:r>
      <w:r>
        <w:t>”“</w:t>
      </w:r>
      <w:r>
        <w:t>去四化</w:t>
      </w:r>
      <w:r>
        <w:t>”</w:t>
      </w:r>
      <w:r>
        <w:t>，不断深化妇联组织改革，县级妇联执委</w:t>
      </w:r>
      <w:r>
        <w:t>6040</w:t>
      </w:r>
      <w:r>
        <w:t>人，比改革前增加</w:t>
      </w:r>
      <w:r>
        <w:t>54.7%</w:t>
      </w:r>
      <w:r>
        <w:t>；乡镇（街道）妇联执委</w:t>
      </w:r>
      <w:r>
        <w:t>3.5</w:t>
      </w:r>
      <w:r>
        <w:t>万人，村级妇联执委</w:t>
      </w:r>
      <w:r>
        <w:t>36.96</w:t>
      </w:r>
      <w:r>
        <w:t>万人，分别比改革前增加</w:t>
      </w:r>
      <w:r>
        <w:t>403%</w:t>
      </w:r>
      <w:r>
        <w:t>、</w:t>
      </w:r>
      <w:r>
        <w:t>400.1%</w:t>
      </w:r>
      <w:r>
        <w:t>，并在</w:t>
      </w:r>
      <w:r>
        <w:t>“</w:t>
      </w:r>
      <w:r>
        <w:t>四新</w:t>
      </w:r>
      <w:r>
        <w:t>”</w:t>
      </w:r>
      <w:r>
        <w:t>组织建妇联</w:t>
      </w:r>
      <w:r>
        <w:t>8922</w:t>
      </w:r>
      <w:r>
        <w:t>个，在村级建</w:t>
      </w:r>
      <w:r>
        <w:t>“</w:t>
      </w:r>
      <w:r>
        <w:t>网格型</w:t>
      </w:r>
      <w:r>
        <w:t>+</w:t>
      </w:r>
      <w:r>
        <w:t>功能型</w:t>
      </w:r>
      <w:r>
        <w:t>”</w:t>
      </w:r>
      <w:r>
        <w:t>妇女小组</w:t>
      </w:r>
      <w:r>
        <w:t>18.9</w:t>
      </w:r>
      <w:r>
        <w:t>万个，建妇女之家</w:t>
      </w:r>
      <w:r>
        <w:t>4.5</w:t>
      </w:r>
      <w:r>
        <w:t>万个，</w:t>
      </w:r>
      <w:r>
        <w:rPr>
          <w:rFonts w:hint="eastAsia"/>
        </w:rPr>
        <w:t>建妇女微家</w:t>
      </w:r>
      <w:r>
        <w:t>7.96</w:t>
      </w:r>
      <w:r>
        <w:t>万个，妇联的组织网络越来越密实、工作力量越来越强壮、阵地建设越来越完善。改革无止境，永远在路上。党的二十大报告强调群团组织要</w:t>
      </w:r>
      <w:r>
        <w:t>“</w:t>
      </w:r>
      <w:r>
        <w:t>有效</w:t>
      </w:r>
      <w:r>
        <w:t>”</w:t>
      </w:r>
      <w:r>
        <w:t>发挥桥梁纽带作用。深化妇联组织改革，需要在总结经验的基础上，进一步找准找实影响</w:t>
      </w:r>
      <w:r>
        <w:t>“</w:t>
      </w:r>
      <w:r>
        <w:t>有效</w:t>
      </w:r>
      <w:r>
        <w:t>”</w:t>
      </w:r>
      <w:r>
        <w:t>的</w:t>
      </w:r>
      <w:r>
        <w:t>“</w:t>
      </w:r>
      <w:r>
        <w:t>堵点</w:t>
      </w:r>
      <w:r>
        <w:t>”</w:t>
      </w:r>
      <w:r>
        <w:t>，坚持用力，久久为功。一要扫除</w:t>
      </w:r>
      <w:r>
        <w:t>“</w:t>
      </w:r>
      <w:r>
        <w:t>盲区</w:t>
      </w:r>
      <w:r>
        <w:t>”</w:t>
      </w:r>
      <w:r>
        <w:t>。按照</w:t>
      </w:r>
      <w:r>
        <w:t>“</w:t>
      </w:r>
      <w:r>
        <w:t>哪里有妇女群众，哪里就要建立妇联组织</w:t>
      </w:r>
      <w:r>
        <w:t>”</w:t>
      </w:r>
      <w:r>
        <w:t>要求，加大新领域、新业态、新阶层、新群体等</w:t>
      </w:r>
      <w:r>
        <w:t>“</w:t>
      </w:r>
      <w:r>
        <w:t>四新</w:t>
      </w:r>
      <w:r>
        <w:t>”</w:t>
      </w:r>
      <w:r>
        <w:t>组织建妇联工作力度，探索推进机关事业单位妇委会改建妇联工作，纵向延伸建设</w:t>
      </w:r>
      <w:r>
        <w:t>“</w:t>
      </w:r>
      <w:r>
        <w:t>网格型</w:t>
      </w:r>
      <w:r>
        <w:t>+</w:t>
      </w:r>
      <w:r>
        <w:t>功能型</w:t>
      </w:r>
      <w:r>
        <w:t>”</w:t>
      </w:r>
      <w:r>
        <w:t>妇女小组，进一步织密组织网底。二要强化</w:t>
      </w:r>
      <w:r>
        <w:t>“</w:t>
      </w:r>
      <w:r>
        <w:t>淬</w:t>
      </w:r>
      <w:r>
        <w:rPr>
          <w:rFonts w:hint="eastAsia"/>
        </w:rPr>
        <w:t>练”。扎实实施“基层妇联领头雁培训计划”和“基层妇联领头雁行动计划”，让广大基层妇联执委了解妇联“是什么、干什么、怎么干”，不断增强履职能力和水平，进一步扩大“妇女工作妇女群众做”成效。三要搭好“平台”。完善并落实好《基层妇联组织向同级党组织报告工作制度》，坚持定时报告、专题报告、紧急报告，强化党组织对妇联组织的领导，提升妇联组织围绕中心、服务大局的能力和水平。</w:t>
      </w:r>
    </w:p>
    <w:p w:rsidR="00E74B54" w:rsidRDefault="00E74B54" w:rsidP="00E74B54">
      <w:pPr>
        <w:ind w:firstLineChars="200" w:firstLine="420"/>
      </w:pPr>
      <w:r>
        <w:t>三、强化末端落实，深化妇联组织改革和建设</w:t>
      </w:r>
    </w:p>
    <w:p w:rsidR="00E74B54" w:rsidRDefault="00E74B54" w:rsidP="00E74B54">
      <w:pPr>
        <w:ind w:firstLineChars="200" w:firstLine="420"/>
      </w:pPr>
      <w:r>
        <w:t>一分部署，九分落实。一是强化激励抓落实。县级妇联位置特殊，作用重要。继续深化实施县级妇联改革</w:t>
      </w:r>
      <w:r>
        <w:t>“</w:t>
      </w:r>
      <w:r>
        <w:t>破难争星</w:t>
      </w:r>
      <w:r>
        <w:t>”</w:t>
      </w:r>
      <w:r>
        <w:t>行动，每年通过县级妇联自评、市级妇联评审、省妇联复审等环节，对所有县（市区）妇联进行评星定级，外激活力、内强动力，以县带乡促村深化妇联组织改革，营造比学赶超浓厚氛围。二是示范带动抓落实。组织开展全省妇联系统先进集体、劳动模范和先进工作者评选表彰工作，积极选树</w:t>
      </w:r>
      <w:r>
        <w:t>“</w:t>
      </w:r>
      <w:r>
        <w:t>百优妇联阵地</w:t>
      </w:r>
      <w:r>
        <w:t>”“</w:t>
      </w:r>
      <w:r>
        <w:t>百佳妇联执委</w:t>
      </w:r>
      <w:r>
        <w:t>”</w:t>
      </w:r>
      <w:r>
        <w:t>典型，通过报刊、杂志、网站、公众号等媒体宣传他们的先进事迹，强化典型示范带动作用，推动妇联改革各项任</w:t>
      </w:r>
      <w:r>
        <w:rPr>
          <w:rFonts w:hint="eastAsia"/>
        </w:rPr>
        <w:t>务落地落实。三是创新载体抓落实。开展“燕赵巾帼大学习大宣讲”活动、“爱心敲门</w:t>
      </w:r>
      <w:r>
        <w:t xml:space="preserve"> </w:t>
      </w:r>
      <w:r>
        <w:t>情暖万家</w:t>
      </w:r>
      <w:r>
        <w:t>”</w:t>
      </w:r>
      <w:r>
        <w:t>巾帼志愿服务活动、</w:t>
      </w:r>
      <w:r>
        <w:t>“</w:t>
      </w:r>
      <w:r>
        <w:t>我是执委我为妇女群众服务活动</w:t>
      </w:r>
      <w:r>
        <w:t>”</w:t>
      </w:r>
      <w:r>
        <w:t>等，让每名妇联执委、巾帼志愿者都成为一面旗帜，团结带领更多女性听党话跟党走。深入开展以亮妇联标识、亮组织架构、亮执委身份、亮工作职责、亮活动内容，评妇联组织、评妇联执委为内容的</w:t>
      </w:r>
      <w:r>
        <w:t>“</w:t>
      </w:r>
      <w:r>
        <w:t>五亮双评</w:t>
      </w:r>
      <w:r>
        <w:t>”</w:t>
      </w:r>
      <w:r>
        <w:t>活动，日常晾、经常晒、定期评，进一步激发基层妇联组织和广大妇联执委撸起袖子加油干、风雨无阻向前行，为加快建设经济强省、美丽河北贡献巾帼力量。</w:t>
      </w:r>
    </w:p>
    <w:p w:rsidR="00E74B54" w:rsidRPr="007D37F9" w:rsidRDefault="00E74B54" w:rsidP="00ED5AA0">
      <w:pPr>
        <w:jc w:val="right"/>
      </w:pPr>
      <w:r>
        <w:rPr>
          <w:rFonts w:hint="eastAsia"/>
        </w:rPr>
        <w:t>河北</w:t>
      </w:r>
      <w:r w:rsidRPr="00ED5AA0">
        <w:rPr>
          <w:rFonts w:hint="eastAsia"/>
        </w:rPr>
        <w:t>省妇联</w:t>
      </w:r>
      <w:r>
        <w:rPr>
          <w:rFonts w:hint="eastAsia"/>
        </w:rPr>
        <w:t>2022-12-10</w:t>
      </w:r>
    </w:p>
    <w:p w:rsidR="00E74B54" w:rsidRDefault="00E74B54" w:rsidP="001A142E">
      <w:pPr>
        <w:sectPr w:rsidR="00E74B54" w:rsidSect="001A142E">
          <w:type w:val="continuous"/>
          <w:pgSz w:w="11906" w:h="16838"/>
          <w:pgMar w:top="1644" w:right="1236" w:bottom="1418" w:left="1814" w:header="851" w:footer="907" w:gutter="0"/>
          <w:pgNumType w:start="1"/>
          <w:cols w:space="720"/>
          <w:docGrid w:type="lines" w:linePitch="341" w:charSpace="2373"/>
        </w:sectPr>
      </w:pPr>
    </w:p>
    <w:p w:rsidR="00337CC7" w:rsidRDefault="00337CC7"/>
    <w:sectPr w:rsidR="00337C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74B54"/>
    <w:rsid w:val="00337CC7"/>
    <w:rsid w:val="00E74B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74B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E74B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319</Words>
  <Characters>1820</Characters>
  <Application>Microsoft Office Word</Application>
  <DocSecurity>0</DocSecurity>
  <Lines>15</Lines>
  <Paragraphs>4</Paragraphs>
  <ScaleCrop>false</ScaleCrop>
  <Company>Microsoft</Company>
  <LinksUpToDate>false</LinksUpToDate>
  <CharactersWithSpaces>2135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2023-02-06T07:08:00Z</dcterms:created>
</cp:coreProperties>
</file>