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154" w:rsidRDefault="00903154" w:rsidP="00557357">
      <w:pPr>
        <w:pStyle w:val="1"/>
      </w:pPr>
      <w:r>
        <w:rPr>
          <w:rFonts w:hint="eastAsia"/>
        </w:rPr>
        <w:t>山西洪洞积极维护妇女儿童合法权益“妇联</w:t>
      </w:r>
      <w:r>
        <w:t>+信访</w:t>
      </w:r>
      <w:r>
        <w:t>”</w:t>
      </w:r>
      <w:r>
        <w:t>联动为妇儿办实事做好事</w:t>
      </w:r>
    </w:p>
    <w:p w:rsidR="00903154" w:rsidRDefault="00903154" w:rsidP="00903154">
      <w:pPr>
        <w:ind w:firstLineChars="200" w:firstLine="420"/>
      </w:pPr>
      <w:r>
        <w:rPr>
          <w:rFonts w:hint="eastAsia"/>
        </w:rPr>
        <w:t>“我是第一次通过信访的渠道表达诉求，没想到信访局这么快就帮我解决了问题。”在山西省临汾市洪洞县信访局，刘女士对帮她解决退休问题的妇联和信访工作人员，不停致谢。</w:t>
      </w:r>
    </w:p>
    <w:p w:rsidR="00903154" w:rsidRDefault="00903154" w:rsidP="00903154">
      <w:pPr>
        <w:ind w:firstLineChars="200" w:firstLine="420"/>
      </w:pPr>
      <w:r>
        <w:rPr>
          <w:rFonts w:hint="eastAsia"/>
        </w:rPr>
        <w:t>刘女士原本是洪洞县某县属企业的职工，因为欠缴养老保险，迟迟不能办理退休手续，多次办理无果后她来到县信访接待大厅反映问题。工作人员了解情况后非常重视，协调妇联组成调查小组实地调查核实。经相关部门核实协调，刘女士养老保险参保费测算及办理参保事宜得到了妥善解决。</w:t>
      </w:r>
    </w:p>
    <w:p w:rsidR="00903154" w:rsidRDefault="00903154" w:rsidP="00903154">
      <w:pPr>
        <w:ind w:firstLineChars="200" w:firstLine="420"/>
      </w:pPr>
      <w:r>
        <w:rPr>
          <w:rFonts w:hint="eastAsia"/>
        </w:rPr>
        <w:t>这只是洪洞县“妇联</w:t>
      </w:r>
      <w:r>
        <w:t>+</w:t>
      </w:r>
      <w:r>
        <w:t>信访</w:t>
      </w:r>
      <w:r>
        <w:t>”</w:t>
      </w:r>
      <w:r>
        <w:t>部门推动妇女儿童合法权益问题快速解决的一个缩影。</w:t>
      </w:r>
    </w:p>
    <w:p w:rsidR="00903154" w:rsidRDefault="00903154" w:rsidP="00903154">
      <w:pPr>
        <w:ind w:firstLineChars="200" w:firstLine="420"/>
      </w:pPr>
      <w:r>
        <w:rPr>
          <w:rFonts w:hint="eastAsia"/>
        </w:rPr>
        <w:t>今年以来，洪洞县妇联联合县信访局持续深化平安洪洞建设，坚持从保护弱势群体、构建和谐社会、促进妇女儿童事业发展的高度出发，围绕妇女儿童最关心、最直接、最现实的利益问题，“一手抓信访、一手抓维权”，</w:t>
      </w:r>
      <w:r>
        <w:t xml:space="preserve"> </w:t>
      </w:r>
      <w:r>
        <w:t>全力维护妇女儿童合法权益。</w:t>
      </w:r>
    </w:p>
    <w:p w:rsidR="00903154" w:rsidRDefault="00903154" w:rsidP="00903154">
      <w:pPr>
        <w:ind w:firstLineChars="200" w:firstLine="420"/>
      </w:pPr>
      <w:r>
        <w:rPr>
          <w:rFonts w:hint="eastAsia"/>
        </w:rPr>
        <w:t>中国妇女报全媒体记者在采访中了解到，洪洞县妇联在将涉及妇女儿童权益的上访热点问题进行分类的基础上，制定了有针对性的解决方案。</w:t>
      </w:r>
    </w:p>
    <w:p w:rsidR="00903154" w:rsidRDefault="00903154" w:rsidP="00903154">
      <w:pPr>
        <w:ind w:firstLineChars="200" w:firstLine="420"/>
      </w:pPr>
      <w:r>
        <w:rPr>
          <w:rFonts w:hint="eastAsia"/>
        </w:rPr>
        <w:t>“在妇联职责范围内能够直接帮助解决的，如婚姻家庭类问题，妇联系统就地解决。需要妇联发挥协调监督作用的、属于新的苗头性问题或者法律政策尚未规范的问题，妇联联合县信访局开辟绿色通道，搭建服务平台。”洪洞县妇联主席柳丽娟表示，为了更好地保护妇女儿童权益，洪洞县信访局设立专班专时专室制度，对涉及妇女儿童权益的信访事项，第一时间引导到县信访接待中心二楼，由专人及时有效地做好政策解释和答疑解惑。对不能及时解决的，协调劳动仲裁、政策咨询、律师援助等资源力量，在信访工作中把关爱妇女儿童、维护合法权益落到实处。</w:t>
      </w:r>
    </w:p>
    <w:p w:rsidR="00903154" w:rsidRDefault="00903154" w:rsidP="00903154">
      <w:pPr>
        <w:ind w:firstLineChars="200" w:firstLine="420"/>
      </w:pPr>
      <w:r>
        <w:rPr>
          <w:rFonts w:hint="eastAsia"/>
        </w:rPr>
        <w:t>此外，洪洞县信访局在处理妇女儿童信访案件中，按照“属地管理、分级负责”“谁主管、谁负责”的原则，实行“三定一记录”工作制度，即一个工作日内，定领导责任、定经办责任、定跟踪督办责任，做到信访事项化解全流程记录，确保每件信访事项都能依法、及时、规范办理。</w:t>
      </w:r>
    </w:p>
    <w:p w:rsidR="00903154" w:rsidRDefault="00903154" w:rsidP="00903154">
      <w:pPr>
        <w:ind w:firstLineChars="200" w:firstLine="420"/>
      </w:pPr>
      <w:r>
        <w:rPr>
          <w:rFonts w:hint="eastAsia"/>
        </w:rPr>
        <w:t>为了推动信访事项快速有效解决，洪洞县还成立了由县妇联和信访局人员构成的专业队伍，紧盯妇女儿童权益类信访案件，全力维护妇女儿童权益。据统计，今年以来洪洞县信访专班共接待受理涉及妇女儿童权益类信访事项</w:t>
      </w:r>
      <w:r>
        <w:t>30</w:t>
      </w:r>
      <w:r>
        <w:t>余件，全部得到有效化解，群众满意率达到</w:t>
      </w:r>
      <w:r>
        <w:t>100%</w:t>
      </w:r>
      <w:r>
        <w:t>。</w:t>
      </w:r>
    </w:p>
    <w:p w:rsidR="00903154" w:rsidRDefault="00903154" w:rsidP="00903154">
      <w:pPr>
        <w:ind w:firstLineChars="200" w:firstLine="420"/>
      </w:pPr>
      <w:r>
        <w:rPr>
          <w:rFonts w:hint="eastAsia"/>
        </w:rPr>
        <w:t>“在今后的工作中，县妇联和信访局将大力弘扬‘枫桥经验’，持续用情用力为妇女儿童办实事、解难事、做好事，以实际行动为社会经济高质量发展保驾护航。”柳丽娟如是说。</w:t>
      </w:r>
    </w:p>
    <w:p w:rsidR="00903154" w:rsidRDefault="00903154" w:rsidP="00903154">
      <w:pPr>
        <w:ind w:firstLineChars="200" w:firstLine="420"/>
        <w:jc w:val="right"/>
      </w:pPr>
      <w:r w:rsidRPr="00557357">
        <w:rPr>
          <w:rFonts w:hint="eastAsia"/>
        </w:rPr>
        <w:t>中国妇女报</w:t>
      </w:r>
      <w:r>
        <w:rPr>
          <w:rFonts w:hint="eastAsia"/>
        </w:rPr>
        <w:t>2022-12-16</w:t>
      </w:r>
    </w:p>
    <w:p w:rsidR="00903154" w:rsidRDefault="00903154" w:rsidP="001A142E">
      <w:pPr>
        <w:sectPr w:rsidR="00903154" w:rsidSect="001A142E">
          <w:type w:val="continuous"/>
          <w:pgSz w:w="11906" w:h="16838"/>
          <w:pgMar w:top="1644" w:right="1236" w:bottom="1418" w:left="1814" w:header="851" w:footer="907" w:gutter="0"/>
          <w:pgNumType w:start="1"/>
          <w:cols w:space="720"/>
          <w:docGrid w:type="lines" w:linePitch="341" w:charSpace="2373"/>
        </w:sectPr>
      </w:pPr>
    </w:p>
    <w:p w:rsidR="00AA2EE1" w:rsidRDefault="00AA2EE1"/>
    <w:sectPr w:rsidR="00AA2E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3154"/>
    <w:rsid w:val="00903154"/>
    <w:rsid w:val="00AA2E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31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9031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899</Characters>
  <Application>Microsoft Office Word</Application>
  <DocSecurity>0</DocSecurity>
  <Lines>7</Lines>
  <Paragraphs>2</Paragraphs>
  <ScaleCrop>false</ScaleCrop>
  <Company>Microsoft</Company>
  <LinksUpToDate>false</LinksUpToDate>
  <CharactersWithSpaces>1054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2023-02-06T07:08:00Z</dcterms:created>
</cp:coreProperties>
</file>