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F7C" w:rsidRDefault="00CB6F7C" w:rsidP="00DE497A">
      <w:pPr>
        <w:pStyle w:val="1"/>
      </w:pPr>
      <w:r>
        <w:rPr>
          <w:rFonts w:hint="eastAsia"/>
        </w:rPr>
        <w:t>云南多部门联动精准回应“急难愁盼”</w:t>
      </w:r>
      <w:r>
        <w:rPr>
          <w:rFonts w:ascii="宋体" w:eastAsia="宋体" w:cs="宋体" w:hint="eastAsia"/>
        </w:rPr>
        <w:t>“</w:t>
      </w:r>
      <w:r>
        <w:rPr>
          <w:rFonts w:hint="eastAsia"/>
        </w:rPr>
        <w:t>一站式”关爱服务中心维护妇儿权益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妇女权益是基本人权。党的十八大以来，以习近平同志为核心的党中央从党和国家事业发展全局出发，把保障妇女权益作为党的执政理念、上升为坚定的国家意志。党的二十大报告再次强调：坚持男女平等基本国策，保障妇女儿童合法权益。切实维护和保障妇女合法权益，是落实党的二十大精神的重要举措。即日起，本报开设“保障妇女权益</w:t>
      </w:r>
      <w:r>
        <w:t xml:space="preserve"> </w:t>
      </w:r>
      <w:r>
        <w:rPr>
          <w:rFonts w:hint="eastAsia"/>
        </w:rPr>
        <w:t>我们在行动”专栏，全面展示各地、各部门维护妇女权益的好经验、好做法、好案例，为促进男女平等和保障妇女合法权益营造良好氛围。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多部门联动召开联席会议，建立“工作专班”，对侵害妇儿权益的案件共同会商研判，为妇儿提供有温度的个性化关爱服务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将法治校园建设的触角延伸到家庭，广泛开展普法宣传教育，及时发现制止家暴和校园暴力行为，矫治实施家暴、欺凌行为的施害人，并根据当事人意愿，提供相应的法律援助服务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畅通热线电话、社区网格、信访等多渠道，回应受理妇儿诉求。结合进村入户走访，主动提供维权服务，打通联系服务妇儿的“最后一公里”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为精准回应妇女儿童“急难愁盼”问题，云南省妇联联合公检法等部门在各地建立了多部门联动的妇女儿童“一站式”关爱服务中心，为妇女儿童提供投诉受理、纠纷调解、法律咨询、法律援助、心理辅导、询问取证、关爱帮扶等一站式、多元化维权服务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“我们想把对妇女儿童的关爱帮扶形成‘一条龙’服务，做到‘小事不出社区’、群众‘少跑腿’，真正达到便民的目的。关爱中心获取线索的方式有很多，比如实地接待、综治联调联处小程序居民线索上传、各个街道和社区的上报以及</w:t>
      </w:r>
      <w:r>
        <w:t>12338</w:t>
      </w:r>
      <w:r>
        <w:rPr>
          <w:rFonts w:hint="eastAsia"/>
        </w:rPr>
        <w:t>热线等。在接到线索以后，关爱中心的指挥部会对案情进行跟踪回访，并将数据汇总分析，组织心理专家、法律专家等对案件进行研判，分别发到各个部门进行处理。”云南省昆明市五华区妇女儿童“一站式”关爱服务中心工作人员梁蕾在接受中国妇女报全媒体记者采访时说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多方联动</w:t>
      </w:r>
      <w:r>
        <w:t xml:space="preserve"> </w:t>
      </w:r>
      <w:r>
        <w:rPr>
          <w:rFonts w:hint="eastAsia"/>
        </w:rPr>
        <w:t>为妇女提供个性化关爱服务</w:t>
      </w:r>
    </w:p>
    <w:p w:rsidR="00CB6F7C" w:rsidRDefault="00CB6F7C" w:rsidP="00CB6F7C">
      <w:pPr>
        <w:ind w:firstLineChars="200" w:firstLine="420"/>
      </w:pPr>
      <w:r>
        <w:t>7</w:t>
      </w:r>
      <w:r>
        <w:rPr>
          <w:rFonts w:hint="eastAsia"/>
        </w:rPr>
        <w:t>月</w:t>
      </w:r>
      <w:r>
        <w:t>22</w:t>
      </w:r>
      <w:r>
        <w:rPr>
          <w:rFonts w:hint="eastAsia"/>
        </w:rPr>
        <w:t>日上午，</w:t>
      </w:r>
      <w:r>
        <w:t>60</w:t>
      </w:r>
      <w:r>
        <w:rPr>
          <w:rFonts w:hint="eastAsia"/>
        </w:rPr>
        <w:t>岁的刘女士拨通了五华区妇女儿童“一站式”关爱服务中心的维权关爱热线，她表示自己目前独居，因中风偏瘫，患有心脏病、糖尿病等疾病而行动不便，希望妇联能够与其儿子沟通，将她送至养老院。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接到咨询当天，妇联工作人员立刻电话回访，深入了解她家的基本情况。原来母子关系不佳，儿子收入微薄，不愿承担刘女士入住养老院的费用。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沟通无果后，针对刘女士人户分离的情况，五华区妇联联动西山区妇联、街道妇联、综治、司法、社区、派出所召开刘女士家庭情况研判会。“我们先请社区将她送到医院，组织相关人员尽快到其所住医院开展‘送法律上门’服务。”梁蕾说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按照安排，五华区妇联联系律师、街道妇联、司法所、社区相关人员一行人到医院看望刘女士，现场为其办理公共法律援助服务，告知其法律程序及事项，“刘女士希望儿子能够长期稳定地提供赡养费用，现在法律援助已经受理，案件正在进行当中。”梁蕾说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梁蕾告诉记者，妇女儿童“一站式”关爱服务中心的“有温度”还体现在方方面面。一次，一位马女士拨打了咨询热线，表示自己的离婚诉讼马上就要进入诉前调解阶段，但因身体不适，出行不便。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五华区妇联向区人民法院反映马女士的情况，决定将诉前调解地点安排在离马女士家较近的地方。</w:t>
      </w:r>
      <w:r>
        <w:t>6</w:t>
      </w:r>
      <w:r>
        <w:rPr>
          <w:rFonts w:hint="eastAsia"/>
        </w:rPr>
        <w:t>月</w:t>
      </w:r>
      <w:r>
        <w:t>30</w:t>
      </w:r>
      <w:r>
        <w:rPr>
          <w:rFonts w:hint="eastAsia"/>
        </w:rPr>
        <w:t>日上午</w:t>
      </w:r>
      <w:r>
        <w:t>10</w:t>
      </w:r>
      <w:r>
        <w:rPr>
          <w:rFonts w:hint="eastAsia"/>
        </w:rPr>
        <w:t>点，五华区法院通知双方当事人到妇女儿童“一站式”关爱服务中心的巡回法庭进行诉前调解。经过</w:t>
      </w:r>
      <w:r>
        <w:t>3</w:t>
      </w:r>
      <w:r>
        <w:rPr>
          <w:rFonts w:hint="eastAsia"/>
        </w:rPr>
        <w:t>个小时的调解，最终双方在财产分割与抚养权问题上达成一致，“一站式”关爱服务中心将便民服务落到了实处。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保护未成年人</w:t>
      </w:r>
      <w:r>
        <w:t xml:space="preserve"> </w:t>
      </w:r>
      <w:r>
        <w:rPr>
          <w:rFonts w:hint="eastAsia"/>
        </w:rPr>
        <w:t>向家暴说“不”</w:t>
      </w:r>
    </w:p>
    <w:p w:rsidR="00CB6F7C" w:rsidRDefault="00CB6F7C" w:rsidP="00CB6F7C">
      <w:pPr>
        <w:ind w:firstLineChars="200" w:firstLine="420"/>
      </w:pPr>
      <w:r>
        <w:t>2022</w:t>
      </w:r>
      <w:r>
        <w:rPr>
          <w:rFonts w:hint="eastAsia"/>
        </w:rPr>
        <w:t>年</w:t>
      </w:r>
      <w:r>
        <w:t>4</w:t>
      </w:r>
      <w:r>
        <w:rPr>
          <w:rFonts w:hint="eastAsia"/>
        </w:rPr>
        <w:t>月，某小学</w:t>
      </w:r>
      <w:r>
        <w:t>11</w:t>
      </w:r>
      <w:r>
        <w:rPr>
          <w:rFonts w:hint="eastAsia"/>
        </w:rPr>
        <w:t>岁的小星（化名）多次遭到父亲李某打骂。一次，小星将自己受伤的视频发给班主任老师，校方报警并报告了妇联。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五华区妇联接到报告后，依托区妇女儿童“一站式”关爱服务中心，立即联动司法所、律师、心理专家联合组成关爱小组，不定期家访予以引导帮助。区妇联、区教体局、区司法局等各部门联动，对施暴人小星的父母耐心开展说服教育、法治教育和思想引导，使他们对小星的教育观念及态度有所转变。同时，还为小星提供了心理辅导公益服务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在继续跟进过程中，关爱小组还将法治校园建设的触角延伸到家庭，在广泛开展普法宣传教育，及时发现和制止家暴和校园暴力行为，矫治实施家暴、欺凌行为的施暴人等方面发挥积极作用。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“我们在接到妇女遭遇家暴的电话或来访时，也会提供相应服务。首先会让她第一时间报警，固定好证据，在有必要的情况下及时就医并做伤情鉴定，然后再根据家暴程度进行评估并开展工作。”梁蕾告诉记者，中心还设立了一个“栖息小屋”，让遭受家暴的妇女暂时居住。之后，根据当事人意愿，提供相应的法律援助服务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“五联”聚力</w:t>
      </w:r>
      <w:r>
        <w:t xml:space="preserve"> </w:t>
      </w:r>
      <w:r>
        <w:rPr>
          <w:rFonts w:hint="eastAsia"/>
        </w:rPr>
        <w:t>形成“大维权”工作格局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云南省妇联创新参与基层治理的工作机制，联合公检法等部门在各地建立妇女儿童“一站式”关爱服务中心省级示范点</w:t>
      </w:r>
      <w:r>
        <w:t>17</w:t>
      </w:r>
      <w:r>
        <w:rPr>
          <w:rFonts w:hint="eastAsia"/>
        </w:rPr>
        <w:t>个，并逐步在全省推广。主要特点表现为“五联”：建立联动机制。政法委、公安、检察院、法院、司法、民政、教育、卫健、妇联等多部门联合联动，实行阵地共建、资源共享、信息互通、案件会商共处。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建立联席会议。各部门明确</w:t>
      </w:r>
      <w:r>
        <w:t>1</w:t>
      </w:r>
      <w:r>
        <w:rPr>
          <w:rFonts w:hint="eastAsia"/>
        </w:rPr>
        <w:t>名成员及联络员，建立“工作专班”，对侵害妇女儿童权益的案件共同会商研判。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建立联处平台。对妇女儿童反映的诉求和侵害妇女儿童权益案件，发挥各部门职能优势，积极整合链接资源力量，为妇女儿童提供精准帮扶和服务，实现“一站式受理、一条龙服务”。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建立联合队伍。各部门联络员负责日常协调联络和信息沟通，及时解决工作中的问题。通过购买服务的方式，引入律师、心理咨询师、婚姻家庭咨询师、社工等专业力量，为妇女儿童提供专业化、多元化服务。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畅通联系渠道。依托</w:t>
      </w:r>
      <w:r>
        <w:t>12338</w:t>
      </w:r>
      <w:r>
        <w:rPr>
          <w:rFonts w:hint="eastAsia"/>
        </w:rPr>
        <w:t>热线、社区网格、各部门信访等渠道，受理和回应妇女儿童的各类诉求，结合开展“三访四察五送”活动，进村入户走访，及时发现矛盾纠纷和问题线索，主动提供维权服务，打通联系服务妇女儿童的“最后一公里”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目前，全省已推广建立妇女儿童“一站式”关爱服务中心</w:t>
      </w:r>
      <w:r>
        <w:t>74</w:t>
      </w:r>
      <w:r>
        <w:rPr>
          <w:rFonts w:hint="eastAsia"/>
        </w:rPr>
        <w:t>个，共为妇女儿童提供维权服务</w:t>
      </w:r>
      <w:r>
        <w:t>2985</w:t>
      </w:r>
      <w:r>
        <w:rPr>
          <w:rFonts w:hint="eastAsia"/>
        </w:rPr>
        <w:t>件，受理和处置涉妇女儿童权益案（事）件</w:t>
      </w:r>
      <w:r>
        <w:t>788</w:t>
      </w:r>
      <w:r>
        <w:rPr>
          <w:rFonts w:hint="eastAsia"/>
        </w:rPr>
        <w:t>件，救助妇女儿童</w:t>
      </w:r>
      <w:r>
        <w:t>945</w:t>
      </w:r>
      <w:r>
        <w:rPr>
          <w:rFonts w:hint="eastAsia"/>
        </w:rPr>
        <w:t>人，询问取证</w:t>
      </w:r>
      <w:r>
        <w:t>273</w:t>
      </w:r>
      <w:r>
        <w:rPr>
          <w:rFonts w:hint="eastAsia"/>
        </w:rPr>
        <w:t>次，发出《督促监护令》</w:t>
      </w:r>
      <w:r>
        <w:t>292</w:t>
      </w:r>
      <w:r>
        <w:rPr>
          <w:rFonts w:hint="eastAsia"/>
        </w:rPr>
        <w:t>份。</w:t>
      </w:r>
    </w:p>
    <w:p w:rsidR="00CB6F7C" w:rsidRDefault="00CB6F7C" w:rsidP="00CB6F7C">
      <w:pPr>
        <w:ind w:firstLineChars="200" w:firstLine="420"/>
      </w:pPr>
      <w:r>
        <w:rPr>
          <w:rFonts w:hint="eastAsia"/>
        </w:rPr>
        <w:t>“希望更多人知道妇女儿童‘一站式’关爱服务中心的功能和作用，在各个部门的积极配合下，可以帮助到更多人，更好地为妇女儿童提供服务、维护权益。”梁蕾说。</w:t>
      </w:r>
    </w:p>
    <w:p w:rsidR="00CB6F7C" w:rsidRDefault="00CB6F7C" w:rsidP="00DE497A">
      <w:pPr>
        <w:jc w:val="right"/>
        <w:rPr>
          <w:rFonts w:cs="宋体"/>
        </w:rPr>
      </w:pPr>
      <w:r>
        <w:rPr>
          <w:rFonts w:ascii="MS Gothic" w:eastAsia="MS Gothic" w:hAnsi="MS Gothic" w:cs="MS Gothic"/>
        </w:rPr>
        <w:t>‍‍</w:t>
      </w:r>
      <w:r w:rsidRPr="00DE497A">
        <w:rPr>
          <w:rFonts w:cs="MS Gothic" w:hint="eastAsia"/>
        </w:rPr>
        <w:t>中国</w:t>
      </w:r>
      <w:r w:rsidRPr="00DE497A">
        <w:rPr>
          <w:rFonts w:cs="宋体" w:hint="eastAsia"/>
        </w:rPr>
        <w:t>妇</w:t>
      </w:r>
      <w:r w:rsidRPr="00DE497A">
        <w:rPr>
          <w:rFonts w:cs="MS Gothic" w:hint="eastAsia"/>
        </w:rPr>
        <w:t>女</w:t>
      </w:r>
      <w:r w:rsidRPr="00DE497A">
        <w:rPr>
          <w:rFonts w:cs="宋体" w:hint="eastAsia"/>
        </w:rPr>
        <w:t>报</w:t>
      </w:r>
      <w:r>
        <w:rPr>
          <w:rFonts w:cs="宋体"/>
        </w:rPr>
        <w:t>2022-11-25</w:t>
      </w:r>
    </w:p>
    <w:p w:rsidR="00CB6F7C" w:rsidRDefault="00CB6F7C" w:rsidP="00425C52">
      <w:pPr>
        <w:sectPr w:rsidR="00CB6F7C" w:rsidSect="00425C5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177B5" w:rsidRDefault="002177B5"/>
    <w:sectPr w:rsidR="002177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6F7C"/>
    <w:rsid w:val="002177B5"/>
    <w:rsid w:val="00CB6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CB6F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CB6F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2212</Characters>
  <Application>Microsoft Office Word</Application>
  <DocSecurity>0</DocSecurity>
  <Lines>18</Lines>
  <Paragraphs>5</Paragraphs>
  <ScaleCrop>false</ScaleCrop>
  <Company>Microsoft</Company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2023-02-03T03:21:00Z</dcterms:created>
</cp:coreProperties>
</file>