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AF2" w:rsidRDefault="00355AF2" w:rsidP="007D37F9">
      <w:pPr>
        <w:pStyle w:val="1"/>
      </w:pPr>
      <w:r w:rsidRPr="007D37F9">
        <w:rPr>
          <w:rFonts w:hint="eastAsia"/>
        </w:rPr>
        <w:t>深化组织改革和建设</w:t>
      </w:r>
      <w:r w:rsidRPr="007D37F9">
        <w:t xml:space="preserve"> 提升</w:t>
      </w:r>
      <w:r>
        <w:rPr>
          <w:rFonts w:hint="eastAsia"/>
        </w:rPr>
        <w:t>湘</w:t>
      </w:r>
      <w:r w:rsidRPr="007D37F9">
        <w:t>妇联凝聚力影响力服务力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党的二十大报告指出：“深化工会、共青团、妇联等群团组织改革和建设，有效发挥桥梁纽带作用。”这为新时代推进妇联工作高质量发展指明了方向、提供了遵循。以习近平新时代中国特色社会主义思想为指导，深入学习贯彻党的二十大精神，强化妇女思想政治引领，创新工作思维方式，加强改革和建设，才能进一步增强妇联组织的凝聚力、影响力和服务力，团结带领三湘妇女同心向党，踔厉奋发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加强思想政治引领，增强妇联工作凝聚力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各级妇联组织应把思想政治引领贯穿于妇女工作全过程。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加强党的二十大精神宣讲，增强政治认同。要紧紧围绕宣传贯彻党的二十大精神全面开展宣讲，通过组建“巾帼志愿宣讲团”等形式，走近基层、走近群众，结合不同行业、不同领域、不同阶层的妇女特点把党的二十大精神讲活、讲深、讲实，用有温度、有力度的宣讲凝聚人心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树立妇女先进典型，增强情感认同。通过多种形式宣传、表彰在基层治理、乡村振兴和家庭建设等各行各业表现突出的优秀妇女典型，大力选树三八红旗手、道德模范、优秀志愿者，寻找“最美家庭”，创建“美丽庭院”，深入开展家教家风主题活动，用榜样力量感召妇女群众争当表率、走在前列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创新工作思维方式，扩大妇联工作影响力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新时代新征程，妇联工作开展也应顺时而为、创新思维，提升工作的动力和效力。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树立品牌化思维。积极创建融湖湘女性文化、妇联组织形象和时代精神于一体的“湘女”工作品牌，联合多方平台构建覆盖各项重点工作领域的“妇字号”品牌体系，如省妇联与湖南广电共同打造的“姐姐”系列品牌活动，通过扶贫大直播和巾帼创业创新大赛等形式，用品牌号召力汇聚女性力量，助力乡村振兴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树立数字化思维。推动互联网、大数据、云计算等数字技术与线下工作融合。积极开展网上妇联平台建设，推进潇湘女性网、凤网等媒体平台迭代升级，精心打造“湘妹子”官方微信公众号，做优网上妇女之家，做强做大“湘女</w:t>
      </w:r>
      <w:r>
        <w:t>e</w:t>
      </w:r>
      <w:r>
        <w:t>家</w:t>
      </w:r>
      <w:r>
        <w:t>”</w:t>
      </w:r>
      <w:r>
        <w:t>新媒体联盟，完善网络平台矩阵，充分发挥网络平台宣传、教育的重要作用，把新媒体平台打造成妇联工作的重要阵地。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树立联盟化思维。做强“联”字文章，多方联动开创妇女工作新格局。加强与全省各市州各部门联系，在妇女权益保障、弱势群体帮扶、家风建设等领域深度合作</w:t>
      </w:r>
      <w:r>
        <w:t>;</w:t>
      </w:r>
      <w:r>
        <w:t>加强与行业联盟，聚焦托育、家政、养老等女性创业就业优势领域，为女性创业、就业搭建更多平台</w:t>
      </w:r>
      <w:r>
        <w:t>;</w:t>
      </w:r>
      <w:r>
        <w:t>加强与高校联盟，利用湖南女子学院等高校的特色优势，在专业人才培养、妇女干部培训、妇女研究、家庭服务指导等方面发挥高校作用。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强化基础组织建设，提升妇联工作服务力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加强基层干部队伍建设。广开渠道，从各行各业选拔一批政治素质高、专业能力强、热心妇女工作的先进模范、专家学者、行业代表等，打造“专挂兼”相结合的高素质干部队伍。要重视基层干部的培训，深入实施“基层妇联领头雁培训计划”，全面提升基层妇联干部的专业能力和履职水平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充分发挥基层执委作用。积极探索“基层执委</w:t>
      </w:r>
      <w:r>
        <w:t>+</w:t>
      </w:r>
      <w:r>
        <w:t>网格管理</w:t>
      </w:r>
      <w:r>
        <w:t>”</w:t>
      </w:r>
      <w:r>
        <w:t>工作模式，发挥妇联执委在基层社会治理中的重要作用。实施分工包联，构建服务网格，基层执委通过入户走访、深入调研，了解妇情民情。针对妇女儿童重点人群和困难家庭实施结对关爱帮扶，解决妇女和家庭急难愁盼问题。做好基层的宣传教育工作，用</w:t>
      </w:r>
      <w:r>
        <w:t>“</w:t>
      </w:r>
      <w:r>
        <w:t>宣讲</w:t>
      </w:r>
      <w:r>
        <w:t>+</w:t>
      </w:r>
      <w:r>
        <w:t>文艺</w:t>
      </w:r>
      <w:r>
        <w:t>+</w:t>
      </w:r>
      <w:r>
        <w:t>网络</w:t>
      </w:r>
      <w:r>
        <w:t>”</w:t>
      </w:r>
      <w:r>
        <w:t>等多元化形式，宣传党的路线方针政策，增强妇女群众的幸福感、安全感和获得感。</w:t>
      </w:r>
    </w:p>
    <w:p w:rsidR="00355AF2" w:rsidRDefault="00355AF2" w:rsidP="00355AF2">
      <w:pPr>
        <w:ind w:firstLineChars="200" w:firstLine="420"/>
      </w:pPr>
      <w:r>
        <w:rPr>
          <w:rFonts w:hint="eastAsia"/>
        </w:rPr>
        <w:t>进一步扩大基层组织覆盖面。探索在社区网格、商务楼宇、行业协会、兴趣小组等妇女生产生活最小单位灵活建立基层妇联组织，重点加强新领域、新业态、新阶层、新群体中的组织建设。积极探索“妇女微家”创建，使其成为权益保障、家风培育、创业就业、公益服务的新阵地，用“微活动”“微服务”“微关爱”回应妇女需求，成为广大妇女信赖、依靠的“贴心娘家”。</w:t>
      </w:r>
    </w:p>
    <w:p w:rsidR="00355AF2" w:rsidRDefault="00355AF2" w:rsidP="00355AF2">
      <w:pPr>
        <w:ind w:firstLineChars="200" w:firstLine="420"/>
      </w:pPr>
      <w:r>
        <w:t>(</w:t>
      </w:r>
      <w:r>
        <w:t>作者系湖南女子学院教师、湖南省湖湘女性文化研究基地研究员</w:t>
      </w:r>
      <w:r>
        <w:t>)</w:t>
      </w:r>
    </w:p>
    <w:p w:rsidR="00355AF2" w:rsidRDefault="00355AF2" w:rsidP="00355AF2">
      <w:pPr>
        <w:ind w:firstLineChars="200" w:firstLine="420"/>
        <w:jc w:val="right"/>
      </w:pPr>
      <w:r w:rsidRPr="007D37F9">
        <w:rPr>
          <w:rFonts w:hint="eastAsia"/>
        </w:rPr>
        <w:t>华声在线</w:t>
      </w:r>
      <w:r>
        <w:rPr>
          <w:rFonts w:hint="eastAsia"/>
        </w:rPr>
        <w:t>2022-12-22</w:t>
      </w:r>
    </w:p>
    <w:p w:rsidR="00355AF2" w:rsidRDefault="00355AF2" w:rsidP="001A142E">
      <w:pPr>
        <w:sectPr w:rsidR="00355AF2" w:rsidSect="001A142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6C0E" w:rsidRDefault="00C06C0E"/>
    <w:sectPr w:rsidR="00C06C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5AF2"/>
    <w:rsid w:val="00355AF2"/>
    <w:rsid w:val="00C06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5A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355A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1351</Characters>
  <Application>Microsoft Office Word</Application>
  <DocSecurity>0</DocSecurity>
  <Lines>11</Lines>
  <Paragraphs>3</Paragraphs>
  <ScaleCrop>false</ScaleCrop>
  <Company>Microsoft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2023-02-06T07:08:00Z</dcterms:created>
</cp:coreProperties>
</file>