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4995" w:rsidRDefault="00644995">
      <w:pPr>
        <w:pStyle w:val="1"/>
      </w:pPr>
      <w:r>
        <w:rPr>
          <w:rFonts w:hint="eastAsia"/>
        </w:rPr>
        <w:t>创新打造信访工作现代化建设“余杭模式”</w:t>
      </w:r>
    </w:p>
    <w:p w:rsidR="00644995" w:rsidRDefault="00644995">
      <w:pPr>
        <w:ind w:firstLine="420"/>
        <w:jc w:val="left"/>
      </w:pPr>
      <w:r>
        <w:rPr>
          <w:rFonts w:hint="eastAsia"/>
        </w:rPr>
        <w:t>今年以来，杭州市余杭区以“全过程人民民主”和“全过程访源治理”为主线，全力提升信访工作法治化、系统化、专业化、数智化水平，争创全省信访工作现代化示范区。近日，余杭区呈上了一份创建“答卷”。</w:t>
      </w:r>
    </w:p>
    <w:p w:rsidR="00644995" w:rsidRDefault="00644995">
      <w:pPr>
        <w:ind w:firstLine="420"/>
        <w:jc w:val="left"/>
      </w:pPr>
      <w:r>
        <w:rPr>
          <w:rFonts w:hint="eastAsia"/>
        </w:rPr>
        <w:t>坚持破立并举</w:t>
      </w:r>
    </w:p>
    <w:p w:rsidR="00644995" w:rsidRDefault="00644995">
      <w:pPr>
        <w:ind w:firstLine="420"/>
        <w:jc w:val="left"/>
      </w:pPr>
      <w:r>
        <w:rPr>
          <w:rFonts w:hint="eastAsia"/>
        </w:rPr>
        <w:t>信访工作法治化建设</w:t>
      </w:r>
    </w:p>
    <w:p w:rsidR="00644995" w:rsidRDefault="00644995">
      <w:pPr>
        <w:ind w:firstLine="420"/>
        <w:jc w:val="left"/>
      </w:pPr>
      <w:r>
        <w:rPr>
          <w:rFonts w:hint="eastAsia"/>
        </w:rPr>
        <w:t>迈出坚实步伐</w:t>
      </w:r>
    </w:p>
    <w:p w:rsidR="00644995" w:rsidRDefault="00644995">
      <w:pPr>
        <w:ind w:firstLine="420"/>
        <w:jc w:val="left"/>
      </w:pPr>
      <w:r>
        <w:rPr>
          <w:rFonts w:hint="eastAsia"/>
        </w:rPr>
        <w:t>余杭区坚持以构建“大信访”工作格局为出发点，扎实推进信访工作“双向规范”，有效提升政府依法行政和群众依法信访的规范化水平。一方面是以“双查三建议”为抓手，对重点领域、重点问题复盘溯源，既查源头又查过程，用好改进工作、完善政策和追究责任“三项建议”权，切实规范政府行政行为。</w:t>
      </w:r>
    </w:p>
    <w:p w:rsidR="00644995" w:rsidRDefault="00644995">
      <w:pPr>
        <w:ind w:firstLine="420"/>
        <w:jc w:val="left"/>
      </w:pPr>
      <w:r>
        <w:rPr>
          <w:rFonts w:hint="eastAsia"/>
        </w:rPr>
        <w:t>另一方面是以信用管理制度为突破，通过建立完善区级信访信用管理相关制度规范，把“三无村社”创建、诚信积分体系建设等与信访工作一体推进，将信访信用管理纳入村规民约条款，建立村民诚信档案，切实增强群众崇德向善、遵规守信，从源头上避免和减少信访问题的发生。</w:t>
      </w:r>
    </w:p>
    <w:p w:rsidR="00644995" w:rsidRDefault="00644995">
      <w:pPr>
        <w:ind w:firstLine="420"/>
        <w:jc w:val="left"/>
      </w:pPr>
      <w:r>
        <w:rPr>
          <w:rFonts w:hint="eastAsia"/>
        </w:rPr>
        <w:t>坚持标本兼治</w:t>
      </w:r>
    </w:p>
    <w:p w:rsidR="00644995" w:rsidRDefault="00644995">
      <w:pPr>
        <w:ind w:firstLine="420"/>
        <w:jc w:val="left"/>
      </w:pPr>
      <w:r>
        <w:rPr>
          <w:rFonts w:hint="eastAsia"/>
        </w:rPr>
        <w:t>信访工作系统化建设</w:t>
      </w:r>
    </w:p>
    <w:p w:rsidR="00644995" w:rsidRDefault="00644995">
      <w:pPr>
        <w:ind w:firstLine="420"/>
        <w:jc w:val="left"/>
      </w:pPr>
      <w:r>
        <w:rPr>
          <w:rFonts w:hint="eastAsia"/>
        </w:rPr>
        <w:t>取得显著成效</w:t>
      </w:r>
    </w:p>
    <w:p w:rsidR="00644995" w:rsidRDefault="00644995">
      <w:pPr>
        <w:ind w:firstLine="420"/>
        <w:jc w:val="left"/>
      </w:pPr>
      <w:r>
        <w:rPr>
          <w:rFonts w:hint="eastAsia"/>
        </w:rPr>
        <w:t>基层工作扎不扎实，是解决信访问题的关键。</w:t>
      </w:r>
    </w:p>
    <w:p w:rsidR="00644995" w:rsidRDefault="00644995">
      <w:pPr>
        <w:ind w:firstLine="420"/>
        <w:jc w:val="left"/>
      </w:pPr>
      <w:r>
        <w:rPr>
          <w:rFonts w:hint="eastAsia"/>
        </w:rPr>
        <w:t>余杭区深入探索源头治理模式，从以往被动的“治已病”到主动的“查疑病、防未病”。探索形成月度例会制度，贯彻落实“镇街吹哨，部门报到”工作机制，每月组织相关职能部门到</w:t>
      </w:r>
      <w:r>
        <w:rPr>
          <w:rFonts w:hint="eastAsia"/>
        </w:rPr>
        <w:t>1</w:t>
      </w:r>
      <w:r>
        <w:rPr>
          <w:rFonts w:hint="eastAsia"/>
        </w:rPr>
        <w:t>个镇街进行专题会商，精准靶向识别镇街信访问题并协助解决，源头化解信访难题。</w:t>
      </w:r>
    </w:p>
    <w:p w:rsidR="00644995" w:rsidRDefault="00644995">
      <w:pPr>
        <w:ind w:firstLine="420"/>
        <w:jc w:val="left"/>
      </w:pPr>
      <w:r>
        <w:rPr>
          <w:rFonts w:hint="eastAsia"/>
        </w:rPr>
        <w:t>此外，攻坚信访积案化解也是助力源头治理工作的重要一环。余杭区严格落实领导包案制度，按照“五个一批”的要求全面梳理积案，明确“实体化解、思想疏导、困难帮扶、依法终结、依法处置”五大总体方向，综合运用多种手段，为人民群众解决了多个“急难愁盼”的问题。</w:t>
      </w:r>
    </w:p>
    <w:p w:rsidR="00644995" w:rsidRDefault="00644995">
      <w:pPr>
        <w:ind w:firstLine="420"/>
        <w:jc w:val="left"/>
      </w:pPr>
      <w:r>
        <w:rPr>
          <w:rFonts w:hint="eastAsia"/>
        </w:rPr>
        <w:t>坚持人民至上</w:t>
      </w:r>
    </w:p>
    <w:p w:rsidR="00644995" w:rsidRDefault="00644995">
      <w:pPr>
        <w:ind w:firstLine="420"/>
        <w:jc w:val="left"/>
      </w:pPr>
      <w:r>
        <w:rPr>
          <w:rFonts w:hint="eastAsia"/>
        </w:rPr>
        <w:t>信访工作专业化建设</w:t>
      </w:r>
    </w:p>
    <w:p w:rsidR="00644995" w:rsidRDefault="00644995">
      <w:pPr>
        <w:ind w:firstLine="420"/>
        <w:jc w:val="left"/>
      </w:pPr>
      <w:r>
        <w:rPr>
          <w:rFonts w:hint="eastAsia"/>
        </w:rPr>
        <w:t>开创崭新局面</w:t>
      </w:r>
    </w:p>
    <w:p w:rsidR="00644995" w:rsidRDefault="00644995">
      <w:pPr>
        <w:ind w:firstLine="420"/>
        <w:jc w:val="left"/>
      </w:pPr>
      <w:r>
        <w:rPr>
          <w:rFonts w:hint="eastAsia"/>
        </w:rPr>
        <w:t>坚持人民至上，站稳人民立场，带着感情和责任做好信访工作，让人民群众有更多的获得感、幸福感和安全感，这是余杭区做好信访工作的前提和落脚点。</w:t>
      </w:r>
    </w:p>
    <w:p w:rsidR="00644995" w:rsidRDefault="00644995">
      <w:pPr>
        <w:ind w:firstLine="420"/>
        <w:jc w:val="left"/>
      </w:pPr>
      <w:r>
        <w:rPr>
          <w:rFonts w:hint="eastAsia"/>
        </w:rPr>
        <w:t>为更加充分倾听民声、尊重民意，余杭区广泛开展人民建议一月一征集以及“局长、镇长（主任）接听日”等活动，多渠道征集人民建议。同时加强信访部门与各职能部门之间的沟通协调，搭建起人民意见建议转换成政策建议的制度化、规范化途径，推动群众“金点子”转化为经济社会发展的“金钥匙”。</w:t>
      </w:r>
    </w:p>
    <w:p w:rsidR="00644995" w:rsidRDefault="00644995">
      <w:pPr>
        <w:ind w:firstLine="420"/>
        <w:jc w:val="left"/>
      </w:pPr>
      <w:r>
        <w:rPr>
          <w:rFonts w:hint="eastAsia"/>
        </w:rPr>
        <w:t>同时，按照一镇街一品牌、一镇街多队伍的总体布局，引导专业律师、政法干部、调解专家等专业力量，以及老党员、新乡贤、热心群众等社会力量共同参与基层矛盾调处，推动形成人民调解、行政调解、司法调解“三调联动”的“大调解”工作体系，切实提升矛盾纠纷源头化解效能。</w:t>
      </w:r>
    </w:p>
    <w:p w:rsidR="00644995" w:rsidRDefault="00644995">
      <w:pPr>
        <w:ind w:firstLine="420"/>
        <w:jc w:val="left"/>
      </w:pPr>
      <w:r>
        <w:rPr>
          <w:rFonts w:hint="eastAsia"/>
        </w:rPr>
        <w:t>坚持技术赋能</w:t>
      </w:r>
    </w:p>
    <w:p w:rsidR="00644995" w:rsidRDefault="00644995">
      <w:pPr>
        <w:ind w:firstLine="420"/>
        <w:jc w:val="left"/>
      </w:pPr>
      <w:r>
        <w:rPr>
          <w:rFonts w:hint="eastAsia"/>
        </w:rPr>
        <w:t>信访工作数智化建设</w:t>
      </w:r>
    </w:p>
    <w:p w:rsidR="00644995" w:rsidRDefault="00644995">
      <w:pPr>
        <w:ind w:firstLine="420"/>
        <w:jc w:val="left"/>
      </w:pPr>
      <w:r>
        <w:rPr>
          <w:rFonts w:hint="eastAsia"/>
        </w:rPr>
        <w:t>实现重大突破</w:t>
      </w:r>
    </w:p>
    <w:p w:rsidR="00644995" w:rsidRDefault="00644995">
      <w:pPr>
        <w:ind w:firstLine="420"/>
        <w:jc w:val="left"/>
      </w:pPr>
      <w:r>
        <w:rPr>
          <w:rFonts w:hint="eastAsia"/>
        </w:rPr>
        <w:t>余杭区坚持以信访数据归集与融合作为数字信访建设的关键环节，打破信访数字壁垒给基层治理带来的挑战，推动数字信访工作提质增效。</w:t>
      </w:r>
    </w:p>
    <w:p w:rsidR="00644995" w:rsidRDefault="00644995">
      <w:pPr>
        <w:ind w:firstLine="420"/>
        <w:jc w:val="left"/>
      </w:pPr>
      <w:r>
        <w:rPr>
          <w:rFonts w:hint="eastAsia"/>
        </w:rPr>
        <w:t>依托省民呼我为平台，迭代升级县域版“一图一指数”，规范信访接待、交办、处置、评价、反馈工作全流程，将信、访、电、网、码等五大渠道的信访数据进行全量归集，实现信访渠道全整合、数据全归集和交办全统一，更好地发挥数字赋能信访工作新优势。</w:t>
      </w:r>
    </w:p>
    <w:p w:rsidR="00644995" w:rsidRDefault="00644995">
      <w:pPr>
        <w:ind w:firstLine="420"/>
        <w:jc w:val="left"/>
      </w:pPr>
      <w:r>
        <w:rPr>
          <w:rFonts w:hint="eastAsia"/>
        </w:rPr>
        <w:t>在此基础上，余杭区还努力探索创新社会矛盾风险预警、智能处置等特色场景，通过信访系统智能统计和分析研判，提升矛盾化解效能，强化源头治理。通过一项项落地见效的举措，今年以来，余杭区信访总量同比下降</w:t>
      </w:r>
      <w:r>
        <w:rPr>
          <w:rFonts w:hint="eastAsia"/>
        </w:rPr>
        <w:t>23.3%</w:t>
      </w:r>
      <w:r>
        <w:rPr>
          <w:rFonts w:hint="eastAsia"/>
        </w:rPr>
        <w:t>、基层事项就地化解率达</w:t>
      </w:r>
      <w:r>
        <w:rPr>
          <w:rFonts w:hint="eastAsia"/>
        </w:rPr>
        <w:t>99.2%</w:t>
      </w:r>
      <w:r>
        <w:rPr>
          <w:rFonts w:hint="eastAsia"/>
        </w:rPr>
        <w:t>。</w:t>
      </w:r>
    </w:p>
    <w:p w:rsidR="00644995" w:rsidRDefault="00644995">
      <w:pPr>
        <w:ind w:firstLine="420"/>
        <w:jc w:val="right"/>
      </w:pPr>
      <w:r>
        <w:rPr>
          <w:rFonts w:hint="eastAsia"/>
        </w:rPr>
        <w:t>搜狐网</w:t>
      </w:r>
      <w:r>
        <w:rPr>
          <w:rFonts w:hint="eastAsia"/>
        </w:rPr>
        <w:t>2022-12-09</w:t>
      </w:r>
    </w:p>
    <w:p w:rsidR="00644995" w:rsidRDefault="00644995" w:rsidP="00487EF5">
      <w:pPr>
        <w:sectPr w:rsidR="00644995" w:rsidSect="00487EF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A6104" w:rsidRDefault="006A6104"/>
    <w:sectPr w:rsidR="006A61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44995"/>
    <w:rsid w:val="00644995"/>
    <w:rsid w:val="006A61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449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4499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1177</Characters>
  <Application>Microsoft Office Word</Application>
  <DocSecurity>0</DocSecurity>
  <Lines>9</Lines>
  <Paragraphs>2</Paragraphs>
  <ScaleCrop>false</ScaleCrop>
  <Company>Microsoft</Company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2023-02-06T08:48:00Z</dcterms:created>
</cp:coreProperties>
</file>