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E87" w:rsidRDefault="00875E87" w:rsidP="00CD3C31">
      <w:pPr>
        <w:pStyle w:val="1"/>
      </w:pPr>
      <w:r>
        <w:rPr>
          <w:rFonts w:hint="eastAsia"/>
        </w:rPr>
        <w:t>中江</w:t>
      </w:r>
      <w:r w:rsidRPr="00C70DAC">
        <w:rPr>
          <w:rFonts w:hint="eastAsia"/>
        </w:rPr>
        <w:t>县信访局：创新建立“三三”工作机制</w:t>
      </w:r>
      <w:r w:rsidRPr="00C70DAC">
        <w:t xml:space="preserve"> </w:t>
      </w:r>
      <w:r w:rsidRPr="00C70DAC">
        <w:rPr>
          <w:rFonts w:hint="eastAsia"/>
        </w:rPr>
        <w:t>推动新时代信访工作高质量发展</w:t>
      </w:r>
    </w:p>
    <w:p w:rsidR="00875E87" w:rsidRDefault="00875E87" w:rsidP="00875E87">
      <w:pPr>
        <w:ind w:firstLineChars="200" w:firstLine="420"/>
      </w:pPr>
      <w:r>
        <w:rPr>
          <w:rFonts w:hint="eastAsia"/>
        </w:rPr>
        <w:t>信访工作是党的群众工作的重要组成部分，是党和政府了解民情、集中民智、维护民利、凝聚民心的一项重要工作。近年来，县信访局创新建立三级研判、三级接访、三级联动的信访“三三”工作机制，全力畅通和规范群众诉求表达、利益协调、权益保障通道，坚持把矛盾纠纷化解在基层、化解在萌芽状态，推动新时代信访工作高质量发展。</w:t>
      </w:r>
    </w:p>
    <w:p w:rsidR="00875E87" w:rsidRDefault="00875E87" w:rsidP="00875E87">
      <w:pPr>
        <w:ind w:firstLineChars="200" w:firstLine="420"/>
      </w:pPr>
      <w:r>
        <w:rPr>
          <w:rFonts w:hint="eastAsia"/>
        </w:rPr>
        <w:t>“三级研判”确保精准对接、精准化解</w:t>
      </w:r>
    </w:p>
    <w:p w:rsidR="00875E87" w:rsidRDefault="00875E87" w:rsidP="00875E87">
      <w:pPr>
        <w:ind w:firstLineChars="200" w:firstLine="420"/>
      </w:pPr>
      <w:r>
        <w:rPr>
          <w:rFonts w:hint="eastAsia"/>
        </w:rPr>
        <w:t>建立县信访联席会议、县分管领导、乡镇党委三级研判机制，健全综合研判、行业研判、属地研判综合体系。加强《信访工作条例》宣传，进一步强化信访矛盾源头预防，有效化解信访案件，以“集体会诊、联合办理”的方式解决实际信访难题。认真分析研判，提出有针对性的解决措施，不断提升信访工作的能力和水平。</w:t>
      </w:r>
    </w:p>
    <w:p w:rsidR="00875E87" w:rsidRDefault="00875E87" w:rsidP="00875E87">
      <w:pPr>
        <w:ind w:firstLineChars="200" w:firstLine="420"/>
      </w:pPr>
      <w:r>
        <w:rPr>
          <w:rFonts w:hint="eastAsia"/>
        </w:rPr>
        <w:t>“三级接访”确保高位推动、高效办结</w:t>
      </w:r>
    </w:p>
    <w:p w:rsidR="00875E87" w:rsidRDefault="00875E87" w:rsidP="00875E87">
      <w:pPr>
        <w:ind w:firstLineChars="200" w:firstLine="420"/>
      </w:pPr>
      <w:r>
        <w:rPr>
          <w:rFonts w:hint="eastAsia"/>
        </w:rPr>
        <w:t>完善接访机制，设立三级信访窗口，严格落实“首接责任制”，真正把矛盾化解在基层，全面推动信访工作走深走实。常态化开展县领导接访，推动督促责任单位解决信访问题；开展“流动信访局”活动，定期到乡镇现场接待来访群众和解决实际问题；设立乡镇群众工作办公室，实行乡镇科级领导干部每日接待来访群众。</w:t>
      </w:r>
    </w:p>
    <w:p w:rsidR="00875E87" w:rsidRDefault="00875E87" w:rsidP="00875E87">
      <w:pPr>
        <w:ind w:firstLineChars="200" w:firstLine="420"/>
      </w:pPr>
      <w:r>
        <w:rPr>
          <w:rFonts w:hint="eastAsia"/>
        </w:rPr>
        <w:t>“三级联动”确保各司其职、系统推进</w:t>
      </w:r>
    </w:p>
    <w:p w:rsidR="00875E87" w:rsidRDefault="00875E87" w:rsidP="00875E87">
      <w:pPr>
        <w:ind w:firstLineChars="200" w:firstLine="420"/>
      </w:pPr>
      <w:r>
        <w:rPr>
          <w:rFonts w:hint="eastAsia"/>
        </w:rPr>
        <w:t>坚持“民有所呼、政有所应”，完善县、乡（镇）、村（社区）信访三级联动协调机制。建立由政法、司法、公安、网信、信访及行业部门组成的县级综合指导专班，健全信访“四重”涉稳风险防范机制；落实乡镇领导重点案件“包案”责任制，沟通案件办理最新进展，争取当事人最大理解支持；充分发挥村（社区）网格员的信息收集作用，加大村级矛盾纠纷排查调处力度，确保“上下有人抓，事事有人管”“小事不出村、大事不出乡（镇）、矛盾不上交”，全力维护社会和谐稳定。</w:t>
      </w:r>
    </w:p>
    <w:p w:rsidR="00875E87" w:rsidRPr="00C70DAC" w:rsidRDefault="00875E87" w:rsidP="00875E87">
      <w:pPr>
        <w:ind w:firstLineChars="200" w:firstLine="420"/>
        <w:jc w:val="right"/>
      </w:pPr>
      <w:r w:rsidRPr="00C70DAC">
        <w:rPr>
          <w:rFonts w:hint="eastAsia"/>
        </w:rPr>
        <w:t>中江党建</w:t>
      </w:r>
      <w:r>
        <w:t>2022-11-09</w:t>
      </w:r>
    </w:p>
    <w:p w:rsidR="00875E87" w:rsidRDefault="00875E87" w:rsidP="006B10DB">
      <w:pPr>
        <w:sectPr w:rsidR="00875E87" w:rsidSect="006B10D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313E6" w:rsidRDefault="005313E6"/>
    <w:sectPr w:rsidR="005313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5E87"/>
    <w:rsid w:val="005313E6"/>
    <w:rsid w:val="00875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875E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875E8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>Microsoft</Company>
  <LinksUpToDate>false</LinksUpToDate>
  <CharactersWithSpaces>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2023-02-03T06:05:00Z</dcterms:created>
</cp:coreProperties>
</file>