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B3" w:rsidRDefault="00E540B3">
      <w:pPr>
        <w:pStyle w:val="1"/>
      </w:pPr>
      <w:r>
        <w:rPr>
          <w:rFonts w:hint="eastAsia"/>
        </w:rPr>
        <w:t>厦门：构筑新时代人民防空 护民之盾</w:t>
      </w:r>
    </w:p>
    <w:p w:rsidR="00E540B3" w:rsidRDefault="00E540B3">
      <w:pPr>
        <w:ind w:firstLine="420"/>
        <w:jc w:val="left"/>
      </w:pPr>
      <w:r>
        <w:rPr>
          <w:rFonts w:hint="eastAsia"/>
        </w:rPr>
        <w:t>厦门网讯</w:t>
      </w:r>
      <w:r>
        <w:rPr>
          <w:rFonts w:hint="eastAsia"/>
        </w:rPr>
        <w:t xml:space="preserve"> </w:t>
      </w:r>
      <w:r>
        <w:rPr>
          <w:rFonts w:hint="eastAsia"/>
        </w:rPr>
        <w:t>（文</w:t>
      </w:r>
      <w:r>
        <w:rPr>
          <w:rFonts w:hint="eastAsia"/>
        </w:rPr>
        <w:t>/</w:t>
      </w:r>
      <w:r>
        <w:rPr>
          <w:rFonts w:hint="eastAsia"/>
        </w:rPr>
        <w:t>厦门日报记者</w:t>
      </w:r>
      <w:r>
        <w:rPr>
          <w:rFonts w:hint="eastAsia"/>
        </w:rPr>
        <w:t xml:space="preserve"> </w:t>
      </w:r>
      <w:r>
        <w:rPr>
          <w:rFonts w:hint="eastAsia"/>
        </w:rPr>
        <w:t>蔡镇金</w:t>
      </w:r>
      <w:r>
        <w:rPr>
          <w:rFonts w:hint="eastAsia"/>
        </w:rPr>
        <w:t xml:space="preserve"> </w:t>
      </w:r>
      <w:r>
        <w:rPr>
          <w:rFonts w:hint="eastAsia"/>
        </w:rPr>
        <w:t>通讯员</w:t>
      </w:r>
      <w:r>
        <w:rPr>
          <w:rFonts w:hint="eastAsia"/>
        </w:rPr>
        <w:t xml:space="preserve"> </w:t>
      </w:r>
      <w:r>
        <w:rPr>
          <w:rFonts w:hint="eastAsia"/>
        </w:rPr>
        <w:t>马勇兵</w:t>
      </w:r>
      <w:r>
        <w:rPr>
          <w:rFonts w:hint="eastAsia"/>
        </w:rPr>
        <w:t xml:space="preserve"> </w:t>
      </w:r>
      <w:r>
        <w:rPr>
          <w:rFonts w:hint="eastAsia"/>
        </w:rPr>
        <w:t>图</w:t>
      </w:r>
      <w:r>
        <w:rPr>
          <w:rFonts w:hint="eastAsia"/>
        </w:rPr>
        <w:t>/</w:t>
      </w:r>
      <w:r>
        <w:rPr>
          <w:rFonts w:hint="eastAsia"/>
        </w:rPr>
        <w:t>市人防办</w:t>
      </w:r>
      <w:r>
        <w:rPr>
          <w:rFonts w:hint="eastAsia"/>
        </w:rPr>
        <w:t xml:space="preserve"> </w:t>
      </w:r>
      <w:r>
        <w:rPr>
          <w:rFonts w:hint="eastAsia"/>
        </w:rPr>
        <w:t>提供）像汽车导航一样，市民群众将很快能够通过厦门“人防导航”平台，精准规划一条通往附近防空地下室的最优路线，在紧急情况下快速进入避险。在省人民防空办公室的指导下，市人民防空办公室正在对“人防导航”平台进行测试优化，将不久后上线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这是我市人防信息化建设的又一成果，也是我市人防快速发展进步的缩影。长期以来，全市人防系统改革创新、锐意进取，在构建现代城市防护体系上不断取得新进展、新突破，在服务全市经济社会发展大局上不断彰显新担当、展现新作为。我市连续三次被授予“全国人民防空先进城市”荣誉称号，人防工作走在全国全省前列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新征程上，全市人防系统将深入学习贯彻党的二十大精神，坚持党对人民防空的绝对领导，贯彻总体国家安全观，把人民防空为人民的理念贯穿于各项工作全过程，加快以信息化为支撑的人防核心能力建设，有效履行战时防空、平时服务、应急支援职能使命，不断开创人民防空事业新局面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以信息技术</w:t>
      </w:r>
      <w:r>
        <w:rPr>
          <w:rFonts w:hint="eastAsia"/>
        </w:rPr>
        <w:t xml:space="preserve"> </w:t>
      </w:r>
      <w:r>
        <w:rPr>
          <w:rFonts w:hint="eastAsia"/>
        </w:rPr>
        <w:t>赋能人防发展</w:t>
      </w:r>
    </w:p>
    <w:p w:rsidR="00E540B3" w:rsidRDefault="00E540B3">
      <w:pPr>
        <w:ind w:firstLine="420"/>
        <w:jc w:val="left"/>
      </w:pPr>
      <w:r>
        <w:rPr>
          <w:rFonts w:hint="eastAsia"/>
        </w:rPr>
        <w:t>信息技术革新一日千里，用好信息技术赋能人防建设，是人防发展进步的必由之路。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长期以来，我市人防积极顺应信息技术发展趋势，主动融入智慧城市建设大局，以信息化建设为抓手，大力提升组织指挥、战备训练、人防工程安全管理、防护救援、人防宣传教育等人防核心能力，逐步构建起信息化条件下的现代人民防空体系。市人防办因此获评“全国人民防空信息化建设先进单位”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今年，在省人防办的指导帮助下，市人防办紧扣“指挥精准、管理高效、保障可靠”目标，积极开展“人防导航”平台研发试点工作，目前已取得阶段性成效。“人防导航”平台着眼于解决当防空警报响起时，如何快速就近避险的问题。该平台具有人防地图、预警报知、现场直报和人防宣教四大功能板块，让市民群众一目了然知晓防空掩蔽点、疏散路线、防护技能、人防知识与信息动态等。目前市人防办正在对该平台进行优化完善，并与省、市相关部门紧密对接，力争嵌入省、市级综合平台，使导航真正可达可行、安全可靠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建成市本级人防基本指挥所、地面指挥所、机动指挥平台，区级全部完成地面指挥所和机动指挥平台建设，市、区两级指挥所依托多种技术手段实现多方式联通，并实现了到部分街道的指挥通联；建立了电动、电声、手摇、多媒体等种类齐全的防空警报器和警报发放系统，提高了防空警报覆盖率、完好率、统控率和鸣响率；整合人防数据资源，建设人防数据平台，实现底图底数清晰、数据支撑高效、业务应用顺畅……在信息技术支撑下，我市人防正在加快提档升级，努力实现更大发展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发挥人防优势</w:t>
      </w:r>
      <w:r>
        <w:rPr>
          <w:rFonts w:hint="eastAsia"/>
        </w:rPr>
        <w:t xml:space="preserve"> </w:t>
      </w:r>
      <w:r>
        <w:rPr>
          <w:rFonts w:hint="eastAsia"/>
        </w:rPr>
        <w:t>更好服务发展</w:t>
      </w:r>
    </w:p>
    <w:p w:rsidR="00E540B3" w:rsidRDefault="00E540B3">
      <w:pPr>
        <w:ind w:firstLine="420"/>
        <w:jc w:val="left"/>
      </w:pPr>
      <w:r>
        <w:rPr>
          <w:rFonts w:hint="eastAsia"/>
        </w:rPr>
        <w:t>战时防空，平时服务，应急支援。和平与发展是当今时代的主题，在此大背景下，我市坚持“平战结合”，在不断强化战时防空能力的同时，充分发挥人防设施资源优势，拓展服务功能，增强服务能力，更好服务经济社会发展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我市人防工程建筑面积逐年稳步增长，人均防护面积居全国前列。为更好发挥人防工程综合效益，我市以民生需求为导向，改造提升了一批早期人防工程。由此，厦门大学芙蓉隧道人防工程成为大学生创新创业基地，鸿山隧道、美仁隧道以及鼓浪屿龙山隧道、笔山隧道、鼓声隧道等成为便民通道，还有的被改造成博物馆、文创园等，纷纷实现华丽转身。与此同时，我市大力推动地下工程兼顾人防工作，在建设轨道交通、交通隧道、地下停车场、地下商场等时结合建设人防工程，使之兼具防空功能和服务功能，实现了人防工程的战备效益、社会效益和经济效益相统一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营商环境是城市重要竞争力，行政审批是营商环境的重要组成部分。我市人防领域行政审批制度改革不断加力推进，仅最近两个月就连接推出多项举措</w:t>
      </w:r>
      <w:r>
        <w:rPr>
          <w:rFonts w:hint="eastAsia"/>
        </w:rPr>
        <w:t>:</w:t>
      </w:r>
      <w:r>
        <w:rPr>
          <w:rFonts w:hint="eastAsia"/>
        </w:rPr>
        <w:t>印发《关于优化人防审批事项的通知》，减少审批事项，压缩申请材料，缩短办理时间，预计每年为建设单位节约</w:t>
      </w:r>
      <w:r>
        <w:rPr>
          <w:rFonts w:hint="eastAsia"/>
        </w:rPr>
        <w:t>200</w:t>
      </w:r>
      <w:r>
        <w:rPr>
          <w:rFonts w:hint="eastAsia"/>
        </w:rPr>
        <w:t>个工作日，至此，人防审批所有事项中即办事项已占</w:t>
      </w:r>
      <w:r>
        <w:rPr>
          <w:rFonts w:hint="eastAsia"/>
        </w:rPr>
        <w:t>80%</w:t>
      </w:r>
      <w:r>
        <w:rPr>
          <w:rFonts w:hint="eastAsia"/>
        </w:rPr>
        <w:t>，并已实现服务事项</w:t>
      </w:r>
      <w:r>
        <w:rPr>
          <w:rFonts w:hint="eastAsia"/>
        </w:rPr>
        <w:t>100%</w:t>
      </w:r>
      <w:r>
        <w:rPr>
          <w:rFonts w:hint="eastAsia"/>
        </w:rPr>
        <w:t>全程网办、</w:t>
      </w:r>
      <w:r>
        <w:rPr>
          <w:rFonts w:hint="eastAsia"/>
        </w:rPr>
        <w:t>100%</w:t>
      </w:r>
      <w:r>
        <w:rPr>
          <w:rFonts w:hint="eastAsia"/>
        </w:rPr>
        <w:t>“一趟不用跑”；启动为期一个月的“营商服务集中宣传月活动”，进项目、进企业、进社区，问需求、解困难；组织召开人防防护设备市场开放座谈会，就优化防护设备市场营商环境征求建设单位、施工企业意见建议……一系列富有针对性的举措，契合企业和群众需求，获得广泛好评，持续助力我市营商环境建设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聚焦全市重点工作，展现人防担当作为。在文明创建上，机关党员干部带头，组织人防志愿者开展“随手做志愿者</w:t>
      </w:r>
      <w:r>
        <w:rPr>
          <w:rFonts w:hint="eastAsia"/>
        </w:rPr>
        <w:t xml:space="preserve">  </w:t>
      </w:r>
      <w:r>
        <w:rPr>
          <w:rFonts w:hint="eastAsia"/>
        </w:rPr>
        <w:t>时时讲文明”洁净家园活动，深入大街小巷宣传文明理念、倡导文明行为；在平安建设上，既抓好主责主业，不断织密织牢城市防护网，又结合自身行业特点，深入行业企业、工程引导各有关方面积极参与平安厦门建设，共建最具安全感城市；在对口帮扶上，为挂钩的内田村建起了</w:t>
      </w:r>
      <w:r>
        <w:rPr>
          <w:rFonts w:hint="eastAsia"/>
        </w:rPr>
        <w:t>20kW</w:t>
      </w:r>
      <w:r>
        <w:rPr>
          <w:rFonts w:hint="eastAsia"/>
        </w:rPr>
        <w:t>光伏发电，结合人防工作站建设改造装修闲置校舍，帮助困难群众增收，协调开通公交线路等。人防系统围绕中心、服务大局，一次次勇挑重担、不辱使命，出色完成任务。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以高质量党建</w:t>
      </w:r>
      <w:r>
        <w:rPr>
          <w:rFonts w:hint="eastAsia"/>
        </w:rPr>
        <w:t xml:space="preserve"> </w:t>
      </w:r>
      <w:r>
        <w:rPr>
          <w:rFonts w:hint="eastAsia"/>
        </w:rPr>
        <w:t>引领人防高质量发展</w:t>
      </w:r>
    </w:p>
    <w:p w:rsidR="00E540B3" w:rsidRDefault="00E540B3">
      <w:pPr>
        <w:ind w:firstLine="420"/>
        <w:jc w:val="left"/>
      </w:pPr>
      <w:r>
        <w:rPr>
          <w:rFonts w:hint="eastAsia"/>
        </w:rPr>
        <w:t>我市人防优异成绩的取得，都源自始终坚持党的领导，始终把党建工作摆在首位，坚持党建工作和业务工作一起谋划、一起部署、一起落实、一起检查，以高质量党建引领人防高质量发展。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强化理论武装，筑牢思想根基。全市人防系统掀起学习宣传贯彻党的二十大精神热潮，以“人防为民</w:t>
      </w:r>
      <w:r>
        <w:rPr>
          <w:rFonts w:hint="eastAsia"/>
        </w:rPr>
        <w:t xml:space="preserve"> </w:t>
      </w:r>
      <w:r>
        <w:rPr>
          <w:rFonts w:hint="eastAsia"/>
        </w:rPr>
        <w:t>忠诚铸盾”为主题，采取党组中心组集中学、邀请专家辅导学等形式，引导党员干部原原本本学、深入思考学、联系人防实际学，切实深刻领会党的二十大精神的核心要义和丰富内涵，</w:t>
      </w:r>
      <w:r>
        <w:rPr>
          <w:rFonts w:hint="eastAsia"/>
        </w:rPr>
        <w:t xml:space="preserve"> </w:t>
      </w:r>
      <w:r>
        <w:rPr>
          <w:rFonts w:hint="eastAsia"/>
        </w:rPr>
        <w:t>确保学出忠诚、学出坚定、学出担当，真正做到学思用贯通、知信行统一。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我市人防事业的快速发展，背后站着一支本领过硬的队伍。市人防办十分注重在实战训练、演练中锻炼队伍素质、提振干部精气神。每年开展准军事化训练，通过理论学习与实装操作相结合，既增强人防系统政治意识、大局意识、国防意识、责任意识，又锤炼召之即来、来之能战、战之能胜优良作风，同时提高完成备战、组织指挥、遂行作战任务能力。除了训练，还重视加强实战演练，在每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防空警报试鸣日举办人防主场演练，全市人防系统协同数千名师生、数十部专业车辆、近十支专业队组织开展人防临战准备、紧急疏散、消除空袭后果以及重要经济目标防护等全过程、全要素实战演练，在实战演练中检验人防提升队伍素质能力。</w:t>
      </w:r>
    </w:p>
    <w:p w:rsidR="00E540B3" w:rsidRDefault="00E540B3">
      <w:pPr>
        <w:ind w:firstLine="420"/>
        <w:jc w:val="left"/>
      </w:pPr>
      <w:r>
        <w:rPr>
          <w:rFonts w:hint="eastAsia"/>
        </w:rPr>
        <w:t>近年来，我市人防结合自身特色，积极打造“护民之盾”党建品牌创建活动，聚焦主责主业创品牌，围绕人防服务抓品牌，突出党建平台亮品牌，逐渐形成了品牌创建与业务工作同研究、同部署、同推进的良好局面。“护民之盾”从全市申报的</w:t>
      </w:r>
      <w:r>
        <w:rPr>
          <w:rFonts w:hint="eastAsia"/>
        </w:rPr>
        <w:t>120</w:t>
      </w:r>
      <w:r>
        <w:rPr>
          <w:rFonts w:hint="eastAsia"/>
        </w:rPr>
        <w:t>个党建品牌脱颖而出，以实地考察综合评分第一的成绩荣获</w:t>
      </w:r>
      <w:r>
        <w:rPr>
          <w:rFonts w:hint="eastAsia"/>
        </w:rPr>
        <w:t>2021</w:t>
      </w:r>
      <w:r>
        <w:rPr>
          <w:rFonts w:hint="eastAsia"/>
        </w:rPr>
        <w:t>年度“厦门市直机关十佳党建品牌”。</w:t>
      </w:r>
    </w:p>
    <w:p w:rsidR="00E540B3" w:rsidRDefault="00E540B3">
      <w:pPr>
        <w:ind w:firstLine="420"/>
        <w:jc w:val="right"/>
      </w:pPr>
      <w:r>
        <w:rPr>
          <w:rFonts w:hint="eastAsia"/>
        </w:rPr>
        <w:t>厦门日</w:t>
      </w:r>
      <w:r>
        <w:rPr>
          <w:rFonts w:hint="eastAsia"/>
        </w:rPr>
        <w:t>2022-12-08</w:t>
      </w:r>
    </w:p>
    <w:p w:rsidR="00E540B3" w:rsidRDefault="00E540B3" w:rsidP="006B3256">
      <w:pPr>
        <w:sectPr w:rsidR="00E540B3" w:rsidSect="006B325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63DAC" w:rsidRDefault="00563DAC"/>
    <w:sectPr w:rsidR="0056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0B3"/>
    <w:rsid w:val="00563DAC"/>
    <w:rsid w:val="00E5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40B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540B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2023-02-06T08:08:00Z</dcterms:created>
</cp:coreProperties>
</file>