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2CC4" w:rsidRDefault="00C42CC4" w:rsidP="005D2B10">
      <w:pPr>
        <w:pStyle w:val="1"/>
      </w:pPr>
      <w:r w:rsidRPr="005D2B10">
        <w:rPr>
          <w:rFonts w:hint="eastAsia"/>
        </w:rPr>
        <w:t>从党的二十大报告中体会审计“四新”</w:t>
      </w:r>
    </w:p>
    <w:p w:rsidR="00C42CC4" w:rsidRDefault="00C42CC4" w:rsidP="00C42CC4">
      <w:pPr>
        <w:ind w:firstLineChars="200" w:firstLine="420"/>
      </w:pPr>
      <w:r>
        <w:rPr>
          <w:rFonts w:hint="eastAsia"/>
        </w:rPr>
        <w:t>党的二十大报告进一步指明了党和国家事业的前进方向，是我们党团结带领全国各族人民在新时代新征程坚持和发展中国特色社会主义的政治宣言和行动纲领。报告内容丰富、立意高远，大气磅礴、气势恢宏，鲜明提出了一系列重要思想、重要观点、重大举措、重大判断。党的二十大报告中体现出的新时代、新思想、新目标、新征程，也正是当前及今后一段时期引领审计工作转型发展的新纲领。</w:t>
      </w:r>
    </w:p>
    <w:p w:rsidR="00C42CC4" w:rsidRDefault="00C42CC4" w:rsidP="00C42CC4">
      <w:pPr>
        <w:ind w:firstLineChars="200" w:firstLine="420"/>
      </w:pPr>
      <w:r>
        <w:rPr>
          <w:rFonts w:hint="eastAsia"/>
        </w:rPr>
        <w:t>一、引领审计“新转型”。审计作为党和国家监督体系的重要部门，应顺势而为，转型发展，精准发力。找准审计定位、突出审计重点、创新审计执法、提升审计成果，充分发挥国家审计在保障国家重大政策落实、推进法治、维护民生、打击腐败、防范风险、推动改革发展等方面的重要作用。</w:t>
      </w:r>
    </w:p>
    <w:p w:rsidR="00C42CC4" w:rsidRDefault="00C42CC4" w:rsidP="00C42CC4">
      <w:pPr>
        <w:ind w:firstLineChars="200" w:firstLine="420"/>
      </w:pPr>
      <w:r>
        <w:rPr>
          <w:rFonts w:hint="eastAsia"/>
        </w:rPr>
        <w:t>二、指导审计“新理念”。审计机关要正确处理好监督与服务的关系，进一步增强服务意识，正确处理好职权与责任的关系，进一步增强责任意识。在新的思想高度上形成推动审计工作科学发展的共识，用新理念引导审计工作新发展。</w:t>
      </w:r>
    </w:p>
    <w:p w:rsidR="00C42CC4" w:rsidRDefault="00C42CC4" w:rsidP="00C42CC4">
      <w:pPr>
        <w:ind w:firstLineChars="200" w:firstLine="420"/>
      </w:pPr>
      <w:r>
        <w:rPr>
          <w:rFonts w:hint="eastAsia"/>
        </w:rPr>
        <w:t>三、创新审计“新方式”。审计机关要创新审计方式，积极适应发展新阶段，创新审计管理模式，加强资源统筹整合；创新审计实施模式，加大大数据审计力度；创新审计执法模式，探索辩证执法理念。做到既依法审计，又实事求是，客观正确地对待改革发展中出现的新情况新问题，全力发挥审计在改革发展中的服务，促进和保障作用。</w:t>
      </w:r>
    </w:p>
    <w:p w:rsidR="00C42CC4" w:rsidRDefault="00C42CC4" w:rsidP="00C42CC4">
      <w:pPr>
        <w:ind w:firstLineChars="200" w:firstLine="420"/>
      </w:pPr>
      <w:r>
        <w:rPr>
          <w:rFonts w:hint="eastAsia"/>
        </w:rPr>
        <w:t>四、催化审计“新成效”。作为审计机关，我们的作用也应与之呼应，把提升审计成果层次作为服务改革发展的关键途径。坚持既要揭示问题又要解决问题，充分发挥审计服务党委政府宏观管理作用，推进从体制、机制、制度层面解决改革发展中存在的突出矛盾和问题，推动审计成果综合利用。</w:t>
      </w:r>
    </w:p>
    <w:p w:rsidR="00C42CC4" w:rsidRDefault="00C42CC4" w:rsidP="005D2B10">
      <w:pPr>
        <w:jc w:val="right"/>
      </w:pPr>
      <w:r w:rsidRPr="005D2B10">
        <w:rPr>
          <w:rFonts w:hint="eastAsia"/>
        </w:rPr>
        <w:t>贵阳审计</w:t>
      </w:r>
      <w:r>
        <w:rPr>
          <w:rFonts w:hint="eastAsia"/>
        </w:rPr>
        <w:t>2022-12-8</w:t>
      </w:r>
    </w:p>
    <w:p w:rsidR="00C42CC4" w:rsidRDefault="00C42CC4" w:rsidP="003C0CC0">
      <w:pPr>
        <w:sectPr w:rsidR="00C42CC4" w:rsidSect="003C0CC0">
          <w:type w:val="continuous"/>
          <w:pgSz w:w="11906" w:h="16838"/>
          <w:pgMar w:top="1644" w:right="1236" w:bottom="1418" w:left="1814" w:header="851" w:footer="907" w:gutter="0"/>
          <w:pgNumType w:start="1"/>
          <w:cols w:space="720"/>
          <w:docGrid w:type="lines" w:linePitch="341" w:charSpace="2373"/>
        </w:sectPr>
      </w:pPr>
    </w:p>
    <w:p w:rsidR="005E50E5" w:rsidRDefault="005E50E5"/>
    <w:sectPr w:rsidR="005E50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2CC4"/>
    <w:rsid w:val="005E50E5"/>
    <w:rsid w:val="00C42C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2C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2CC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108</Words>
  <Characters>617</Characters>
  <Application>Microsoft Office Word</Application>
  <DocSecurity>0</DocSecurity>
  <Lines>5</Lines>
  <Paragraphs>1</Paragraphs>
  <ScaleCrop>false</ScaleCrop>
  <Company>Microsoft</Company>
  <LinksUpToDate>false</LinksUpToDate>
  <CharactersWithSpaces>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2023-02-02T05:52:00Z</dcterms:created>
</cp:coreProperties>
</file>