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47A" w:rsidRDefault="0026247A" w:rsidP="0053411C">
      <w:pPr>
        <w:pStyle w:val="1"/>
        <w:spacing w:line="245" w:lineRule="auto"/>
      </w:pPr>
      <w:r w:rsidRPr="002B2E25">
        <w:rPr>
          <w:rFonts w:hint="eastAsia"/>
        </w:rPr>
        <w:t>铜官区持续健全残疾人社会保障体系和服务体系</w:t>
      </w:r>
    </w:p>
    <w:p w:rsidR="0026247A" w:rsidRDefault="0026247A" w:rsidP="0026247A">
      <w:pPr>
        <w:spacing w:line="245" w:lineRule="auto"/>
        <w:ind w:firstLineChars="200" w:firstLine="420"/>
        <w:jc w:val="left"/>
      </w:pPr>
      <w:r>
        <w:rPr>
          <w:rFonts w:hint="eastAsia"/>
        </w:rPr>
        <w:t>加快推进残疾人社会保障体系和服务体系（“两个体系”）建设，是缩小残疾人生活状况与社会平均水平的差距，实现残疾人事业与经济社会协调发展的根本举措。近年来，铜陵市铜官区贯彻落实中央和省市关于残疾人事业发展的部署要求，以推进残疾人全面发展和共同富裕为目标，以健全残疾人社会保障体系和服务体系为主线，深入实施“十四五”残疾人保障和发展规划，精准构建残疾人服务体系，帮助残疾人改善基本生活条件、实现残疾人共享改革发展成果，推动残疾人事业高质量发展。</w:t>
      </w:r>
    </w:p>
    <w:p w:rsidR="0026247A" w:rsidRDefault="0026247A" w:rsidP="0026247A">
      <w:pPr>
        <w:spacing w:line="245" w:lineRule="auto"/>
        <w:ind w:firstLineChars="200" w:firstLine="420"/>
        <w:jc w:val="left"/>
      </w:pPr>
      <w:r>
        <w:rPr>
          <w:rFonts w:hint="eastAsia"/>
        </w:rPr>
        <w:t>该区实施精准康复服务行动，扎实开展残疾人家庭医生签约工作，努力提升基层康复机构服务能力，为残疾人就近就便提供康复服务。近年来，为</w:t>
      </w:r>
      <w:r>
        <w:t>7900</w:t>
      </w:r>
      <w:r>
        <w:t>余人次提供家庭医生签约个人缴纳部分兜底政策服务，支付资金</w:t>
      </w:r>
      <w:r>
        <w:t>15</w:t>
      </w:r>
      <w:r>
        <w:t>余万元。开展残疾人辅助器具适配服务，累计发放辅具</w:t>
      </w:r>
      <w:r>
        <w:t>1300</w:t>
      </w:r>
      <w:r>
        <w:t>余件。其中去年开始开展成年残疾人辅助器具适配补贴工作，确定补贴对象</w:t>
      </w:r>
      <w:r>
        <w:t>400</w:t>
      </w:r>
      <w:r>
        <w:t>余人，代购及自购辅具</w:t>
      </w:r>
      <w:r>
        <w:t>460</w:t>
      </w:r>
      <w:r>
        <w:t>余件，补贴资金</w:t>
      </w:r>
      <w:r>
        <w:t>20</w:t>
      </w:r>
      <w:r>
        <w:t>余万元，促进残疾人康复服务提质增效。</w:t>
      </w:r>
    </w:p>
    <w:p w:rsidR="0026247A" w:rsidRDefault="0026247A" w:rsidP="0026247A">
      <w:pPr>
        <w:spacing w:line="245" w:lineRule="auto"/>
        <w:ind w:firstLineChars="200" w:firstLine="420"/>
        <w:jc w:val="left"/>
      </w:pPr>
      <w:r>
        <w:rPr>
          <w:rFonts w:hint="eastAsia"/>
        </w:rPr>
        <w:t>与此同时，该区积极做好残疾预防宣传教育，结合“爱耳日”“全国残疾预防日”等重大节日，广泛开展有针对性的残疾预防和康复知识宣讲普及活动，不断提高残疾预防宣传力度和群众知晓度，不断增强全社会残疾预防意识。去年起率先在全市试点推行重度肢体残疾人个性化康复服务，聚焦长期卧床、脑卒中等重度肢体残疾人康复需求，专门制定精准康复服务包，以政府购买服务形式，由市人民医院北区医学康复中心（凤凰城医院）提供个性化康复服务，努力帮助其减轻功能障碍、提高生活质量。去年为</w:t>
      </w:r>
      <w:r>
        <w:t>88</w:t>
      </w:r>
      <w:r>
        <w:t>名重度肢体残疾人提供个性化康复服务，投入资金</w:t>
      </w:r>
      <w:r>
        <w:t>7</w:t>
      </w:r>
      <w:r>
        <w:t>万元。开</w:t>
      </w:r>
      <w:r>
        <w:rPr>
          <w:rFonts w:hint="eastAsia"/>
        </w:rPr>
        <w:t>展残疾人教育扶助，建立完整的从义务教育阶段到高等教育阶段残疾学生资助政策体系，可接受特殊教育的残疾少年儿童义务教育入学率达到健全少年儿童同等水平。扎实开展残疾学生助学工作，每年联合区教育局对全区适龄残疾儿童少年受教育情况进行核查，针对性地开展送教上门服务或动员安排到特殊教育学校就读，做到“一人一案”，合理安置。推荐选送</w:t>
      </w:r>
      <w:r>
        <w:t>2</w:t>
      </w:r>
      <w:r>
        <w:t>名残疾学生进入省特殊教育中专学校就读。实施困难残疾学生教育资助项目，近年来，专项彩票公益金学前教育项目共资助残疾儿童</w:t>
      </w:r>
      <w:r>
        <w:t>9</w:t>
      </w:r>
      <w:r>
        <w:t>人次，资助金额</w:t>
      </w:r>
      <w:r>
        <w:t>2.7</w:t>
      </w:r>
      <w:r>
        <w:t>万元；做好全区残疾学生和家庭经济困难残疾人子女学生教</w:t>
      </w:r>
      <w:r>
        <w:rPr>
          <w:rFonts w:hint="eastAsia"/>
        </w:rPr>
        <w:t>育资助工作，累计资助学生</w:t>
      </w:r>
      <w:r>
        <w:t>1000</w:t>
      </w:r>
      <w:r>
        <w:t>余人次，资助金额近</w:t>
      </w:r>
      <w:r>
        <w:t>70</w:t>
      </w:r>
      <w:r>
        <w:t>万元；高等教育阶段家庭经济困难残疾学生项目资助残疾学生</w:t>
      </w:r>
      <w:r>
        <w:t>90</w:t>
      </w:r>
      <w:r>
        <w:t>余人次，资助金额</w:t>
      </w:r>
      <w:r>
        <w:t>15</w:t>
      </w:r>
      <w:r>
        <w:t>万元，其中</w:t>
      </w:r>
      <w:r>
        <w:t>1</w:t>
      </w:r>
      <w:r>
        <w:t>名在中国科学技术大学数学专业硕士阶段学习，</w:t>
      </w:r>
      <w:r>
        <w:t>1</w:t>
      </w:r>
      <w:r>
        <w:t>名在复旦大学基础数学专业博士阶段学习。</w:t>
      </w:r>
    </w:p>
    <w:p w:rsidR="0026247A" w:rsidRDefault="0026247A" w:rsidP="0026247A">
      <w:pPr>
        <w:spacing w:line="245" w:lineRule="auto"/>
        <w:ind w:firstLineChars="200" w:firstLine="420"/>
        <w:jc w:val="left"/>
      </w:pPr>
      <w:r>
        <w:rPr>
          <w:rFonts w:hint="eastAsia"/>
        </w:rPr>
        <w:t>此外，该区推进残疾人就业工作，积极落实残疾人辅助性就业政策，全区</w:t>
      </w:r>
      <w:r>
        <w:t>15</w:t>
      </w:r>
      <w:r>
        <w:t>家福利企业共安置近</w:t>
      </w:r>
      <w:r>
        <w:t>200</w:t>
      </w:r>
      <w:r>
        <w:t>名各类残疾人。积极扶持残疾人个体从业，实施残疾人就业扶持工程，累计对全区</w:t>
      </w:r>
      <w:r>
        <w:t>100</w:t>
      </w:r>
      <w:r>
        <w:t>余名个人创业的残疾人进行资金扶持，发放补贴资金</w:t>
      </w:r>
      <w:r>
        <w:t>30</w:t>
      </w:r>
      <w:r>
        <w:t>余万元。扶持</w:t>
      </w:r>
      <w:r>
        <w:t>“</w:t>
      </w:r>
      <w:r>
        <w:t>阳光助残就业扶贫基地</w:t>
      </w:r>
      <w:r>
        <w:t>”1</w:t>
      </w:r>
      <w:r>
        <w:t>个，补贴资金</w:t>
      </w:r>
      <w:r>
        <w:t>4</w:t>
      </w:r>
      <w:r>
        <w:t>万元，带动残疾人就业</w:t>
      </w:r>
      <w:r>
        <w:t>50</w:t>
      </w:r>
      <w:r>
        <w:t>人次。推荐优秀残疾人参加省、市残疾人职业技能大赛，提高技能促进就业。共对</w:t>
      </w:r>
      <w:r>
        <w:t>230</w:t>
      </w:r>
      <w:r>
        <w:t>余人次的残疾人开展多层次、多形式的免费培训，提高残疾人就业技能水平。</w:t>
      </w:r>
    </w:p>
    <w:p w:rsidR="0026247A" w:rsidRDefault="0026247A" w:rsidP="0026247A">
      <w:pPr>
        <w:spacing w:line="245" w:lineRule="auto"/>
        <w:ind w:firstLineChars="200" w:firstLine="420"/>
        <w:jc w:val="right"/>
      </w:pPr>
      <w:r w:rsidRPr="00F55C8A">
        <w:rPr>
          <w:rFonts w:hint="eastAsia"/>
        </w:rPr>
        <w:t>中安在线</w:t>
      </w:r>
      <w:r w:rsidRPr="00F55C8A">
        <w:t>2022-11-03</w:t>
      </w:r>
    </w:p>
    <w:p w:rsidR="0026247A" w:rsidRDefault="0026247A" w:rsidP="00875CA8">
      <w:pPr>
        <w:sectPr w:rsidR="0026247A" w:rsidSect="00875CA8">
          <w:type w:val="continuous"/>
          <w:pgSz w:w="11906" w:h="16838"/>
          <w:pgMar w:top="1644" w:right="1236" w:bottom="1418" w:left="1814" w:header="851" w:footer="907" w:gutter="0"/>
          <w:pgNumType w:start="1"/>
          <w:cols w:space="720"/>
          <w:docGrid w:type="lines" w:linePitch="341" w:charSpace="2373"/>
        </w:sectPr>
      </w:pPr>
    </w:p>
    <w:p w:rsidR="00504315" w:rsidRDefault="00504315"/>
    <w:sectPr w:rsidR="005043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247A"/>
    <w:rsid w:val="0026247A"/>
    <w:rsid w:val="005043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6247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6247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1113</Characters>
  <Application>Microsoft Office Word</Application>
  <DocSecurity>0</DocSecurity>
  <Lines>9</Lines>
  <Paragraphs>2</Paragraphs>
  <ScaleCrop>false</ScaleCrop>
  <Company>Microsoft</Company>
  <LinksUpToDate>false</LinksUpToDate>
  <CharactersWithSpaces>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2022-12-23T09:00:00Z</dcterms:created>
</cp:coreProperties>
</file>