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1B76" w:rsidRDefault="00701B76" w:rsidP="00B56FAC">
      <w:pPr>
        <w:pStyle w:val="1"/>
      </w:pPr>
      <w:r w:rsidRPr="00B56FAC">
        <w:rPr>
          <w:rFonts w:hint="eastAsia"/>
        </w:rPr>
        <w:t>万州：加强知识产权保护</w:t>
      </w:r>
      <w:r w:rsidRPr="00B56FAC">
        <w:t xml:space="preserve"> </w:t>
      </w:r>
      <w:r w:rsidRPr="00B56FAC">
        <w:rPr>
          <w:rFonts w:hint="eastAsia"/>
        </w:rPr>
        <w:t>营造一流营商环境</w:t>
      </w:r>
    </w:p>
    <w:p w:rsidR="00701B76" w:rsidRDefault="00701B76" w:rsidP="00701B76">
      <w:pPr>
        <w:ind w:firstLineChars="200" w:firstLine="420"/>
        <w:jc w:val="left"/>
      </w:pPr>
      <w:r>
        <w:rPr>
          <w:rFonts w:hint="eastAsia"/>
        </w:rPr>
        <w:t>近年来，万州区市场监管局持续深化知识产权领域“放管服”改革，从加大知识产权保护力度、提升保护能力、强化服务质量三个方向精准发力，积极构建“严保护、大保护、快保护、同保护”的知识产权保护格局，坚持快速、高效、从严原则，不断优化营商环境，服务万州区经济高质量发展。</w:t>
      </w:r>
    </w:p>
    <w:p w:rsidR="00701B76" w:rsidRDefault="00701B76" w:rsidP="00701B76">
      <w:pPr>
        <w:ind w:firstLineChars="200" w:firstLine="420"/>
        <w:jc w:val="left"/>
      </w:pPr>
      <w:r>
        <w:rPr>
          <w:rFonts w:hint="eastAsia"/>
        </w:rPr>
        <w:t>以转化为要</w:t>
      </w:r>
      <w:r>
        <w:t xml:space="preserve"> </w:t>
      </w:r>
      <w:r>
        <w:rPr>
          <w:rFonts w:hint="eastAsia"/>
        </w:rPr>
        <w:t>让创新成果创造经济价值</w:t>
      </w:r>
    </w:p>
    <w:p w:rsidR="00701B76" w:rsidRDefault="00701B76" w:rsidP="00701B76">
      <w:pPr>
        <w:ind w:firstLineChars="200" w:firstLine="420"/>
        <w:jc w:val="left"/>
      </w:pPr>
      <w:r>
        <w:rPr>
          <w:rFonts w:hint="eastAsia"/>
        </w:rPr>
        <w:t>近年来，万州区不断落地一系列改革创新举措，健全知识产权保护政策和制度体系，打造公平公正的市场营商环境，让市场主体发展更加舒心。</w:t>
      </w:r>
    </w:p>
    <w:p w:rsidR="00701B76" w:rsidRDefault="00701B76" w:rsidP="00701B76">
      <w:pPr>
        <w:ind w:firstLineChars="200" w:firstLine="420"/>
        <w:jc w:val="left"/>
      </w:pPr>
      <w:r>
        <w:rPr>
          <w:rFonts w:hint="eastAsia"/>
        </w:rPr>
        <w:t>万州区市场监管局充分挖掘潜动力，以“打通最后一公里”为重点，联合重庆三峡学院等高校深化产学研协同创新，指导金龙精密铜管集团股份有限公司通过国家知识产权示范企业复核；指导重庆江东机械有限公司获评国家知识产权优势企业；培育重庆市知识产权优势企业</w:t>
      </w:r>
      <w:r>
        <w:t>15</w:t>
      </w:r>
      <w:r>
        <w:rPr>
          <w:rFonts w:hint="eastAsia"/>
        </w:rPr>
        <w:t>家、高价值专利培育计划企业</w:t>
      </w:r>
      <w:r>
        <w:t>1</w:t>
      </w:r>
      <w:r>
        <w:rPr>
          <w:rFonts w:hint="eastAsia"/>
        </w:rPr>
        <w:t>家、技术创新专利导航项目企业</w:t>
      </w:r>
      <w:r>
        <w:t>1</w:t>
      </w:r>
      <w:r>
        <w:rPr>
          <w:rFonts w:hint="eastAsia"/>
        </w:rPr>
        <w:t>家，先后争取市级项目资金</w:t>
      </w:r>
      <w:r>
        <w:t>105</w:t>
      </w:r>
      <w:r>
        <w:rPr>
          <w:rFonts w:hint="eastAsia"/>
        </w:rPr>
        <w:t>万元。</w:t>
      </w:r>
    </w:p>
    <w:p w:rsidR="00701B76" w:rsidRDefault="00701B76" w:rsidP="00701B76">
      <w:pPr>
        <w:ind w:firstLineChars="200" w:firstLine="420"/>
        <w:jc w:val="left"/>
      </w:pPr>
      <w:r>
        <w:rPr>
          <w:rFonts w:hint="eastAsia"/>
        </w:rPr>
        <w:t>同时，万州区市场监管局还着力推动知识产权资助奖励政策纳入区级科技创新奖励资金和工业发展专项资金；协调区检察院、区法院建立知识产权行政司法保护联盟，确立飞亚实业、树上鲜公司为“重庆市知识产权综合保护联系点”；联合达州、开州、城口等地市场监管部门搭建川渝东北保护合作机制，推动</w:t>
      </w:r>
      <w:r>
        <w:t>8</w:t>
      </w:r>
      <w:r>
        <w:rPr>
          <w:rFonts w:hint="eastAsia"/>
        </w:rPr>
        <w:t>件重点商标品牌、高价值专利及优质地理标志纳入“川渝知识产权重点保护名录”。</w:t>
      </w:r>
    </w:p>
    <w:p w:rsidR="00701B76" w:rsidRDefault="00701B76" w:rsidP="00701B76">
      <w:pPr>
        <w:ind w:firstLineChars="200" w:firstLine="420"/>
        <w:jc w:val="left"/>
      </w:pPr>
      <w:r>
        <w:rPr>
          <w:rFonts w:hint="eastAsia"/>
        </w:rPr>
        <w:t>以服务为本</w:t>
      </w:r>
      <w:r>
        <w:t xml:space="preserve"> </w:t>
      </w:r>
      <w:r>
        <w:rPr>
          <w:rFonts w:hint="eastAsia"/>
        </w:rPr>
        <w:t>让知识产权助力产业腾飞</w:t>
      </w:r>
    </w:p>
    <w:p w:rsidR="00701B76" w:rsidRDefault="00701B76" w:rsidP="00701B76">
      <w:pPr>
        <w:ind w:firstLineChars="200" w:firstLine="420"/>
        <w:jc w:val="left"/>
      </w:pPr>
      <w:r>
        <w:rPr>
          <w:rFonts w:hint="eastAsia"/>
        </w:rPr>
        <w:t>近年来，万州区围绕知识产权创造、保护与运用，以更高站位、更实举措、更快行动推动知识产权保护各项工作，有效激发企业创新活力，市场竞争公平度进一步增强。</w:t>
      </w:r>
    </w:p>
    <w:p w:rsidR="00701B76" w:rsidRDefault="00701B76" w:rsidP="00701B76">
      <w:pPr>
        <w:ind w:firstLineChars="200" w:firstLine="420"/>
        <w:jc w:val="left"/>
      </w:pPr>
      <w:r>
        <w:rPr>
          <w:rFonts w:hint="eastAsia"/>
        </w:rPr>
        <w:t>金龙精密铜管集团股份有限公司就是保护知识产权工作开展以来的受益企业之一。据介绍，万州区市场监管局帮扶指导该公司运用驰名商标“鲸龙</w:t>
      </w:r>
      <w:r>
        <w:t>jinglong</w:t>
      </w:r>
      <w:r>
        <w:rPr>
          <w:rFonts w:hint="eastAsia"/>
        </w:rPr>
        <w:t>及图”申报获评</w:t>
      </w:r>
      <w:r>
        <w:t>2022</w:t>
      </w:r>
      <w:r>
        <w:rPr>
          <w:rFonts w:hint="eastAsia"/>
        </w:rPr>
        <w:t>年度重庆市商标品牌，获资金奖励</w:t>
      </w:r>
      <w:r>
        <w:t>100</w:t>
      </w:r>
      <w:r>
        <w:rPr>
          <w:rFonts w:hint="eastAsia"/>
        </w:rPr>
        <w:t>万元；指导该公司申报的《一种收卷装置》发明专利荣获</w:t>
      </w:r>
      <w:r>
        <w:t>21</w:t>
      </w:r>
      <w:r>
        <w:rPr>
          <w:rFonts w:hint="eastAsia"/>
        </w:rPr>
        <w:t>届中国专利优秀奖，运用知识产权质押途径获得融资贷款</w:t>
      </w:r>
      <w:r>
        <w:t>3000</w:t>
      </w:r>
      <w:r>
        <w:rPr>
          <w:rFonts w:hint="eastAsia"/>
        </w:rPr>
        <w:t>万元，有效缓解了企业融资难题。</w:t>
      </w:r>
    </w:p>
    <w:p w:rsidR="00701B76" w:rsidRDefault="00701B76" w:rsidP="00701B76">
      <w:pPr>
        <w:ind w:firstLineChars="200" w:firstLine="420"/>
        <w:jc w:val="left"/>
      </w:pPr>
      <w:r>
        <w:rPr>
          <w:rFonts w:hint="eastAsia"/>
        </w:rPr>
        <w:t>“感谢市场监管部门对我们公司的大力支持和帮扶，这</w:t>
      </w:r>
      <w:r>
        <w:t>3000</w:t>
      </w:r>
      <w:r>
        <w:rPr>
          <w:rFonts w:hint="eastAsia"/>
        </w:rPr>
        <w:t>万元质押融资给集团公司经营层面巨额流动资金的需求提供了巨大帮助。我们公司成立</w:t>
      </w:r>
      <w:r>
        <w:t>30</w:t>
      </w:r>
      <w:r>
        <w:rPr>
          <w:rFonts w:hint="eastAsia"/>
        </w:rPr>
        <w:t>多年来，获得有效专利</w:t>
      </w:r>
      <w:r>
        <w:t>464</w:t>
      </w:r>
      <w:r>
        <w:rPr>
          <w:rFonts w:hint="eastAsia"/>
        </w:rPr>
        <w:t>项，累计实现专利质押融资约</w:t>
      </w:r>
      <w:r>
        <w:t>21</w:t>
      </w:r>
      <w:r>
        <w:rPr>
          <w:rFonts w:hint="eastAsia"/>
        </w:rPr>
        <w:t>亿元，促进并实现了我们公司高质量发展。”金龙精密铜管集团股份有限公司副总经理李乐奇说。</w:t>
      </w:r>
    </w:p>
    <w:p w:rsidR="00701B76" w:rsidRDefault="00701B76" w:rsidP="00701B76">
      <w:pPr>
        <w:ind w:firstLineChars="200" w:firstLine="420"/>
        <w:jc w:val="left"/>
      </w:pPr>
      <w:r>
        <w:rPr>
          <w:rFonts w:hint="eastAsia"/>
        </w:rPr>
        <w:t>以法治为纲</w:t>
      </w:r>
      <w:r>
        <w:t xml:space="preserve"> </w:t>
      </w:r>
      <w:r>
        <w:rPr>
          <w:rFonts w:hint="eastAsia"/>
        </w:rPr>
        <w:t>让保护推动创新行稳致远</w:t>
      </w:r>
    </w:p>
    <w:p w:rsidR="00701B76" w:rsidRDefault="00701B76" w:rsidP="00701B76">
      <w:pPr>
        <w:ind w:firstLineChars="200" w:firstLine="420"/>
        <w:jc w:val="left"/>
      </w:pPr>
      <w:r>
        <w:rPr>
          <w:rFonts w:hint="eastAsia"/>
        </w:rPr>
        <w:t>在推动知识产权保护工作中，万州区市场监管局紧紧围绕重点领域、重点行业、重点品牌，持续开展各项知识产权保护执法行动，坚决打击知识产权侵权、非正常专利申请以及商标恶意囤积、注册，保持打击侵犯知识产权违法行为的高压态势，长期有效保护知识产权权利人合法权益。</w:t>
      </w:r>
    </w:p>
    <w:p w:rsidR="00701B76" w:rsidRDefault="00701B76" w:rsidP="00701B76">
      <w:pPr>
        <w:ind w:firstLineChars="200" w:firstLine="420"/>
        <w:jc w:val="left"/>
      </w:pPr>
      <w:r>
        <w:rPr>
          <w:rFonts w:hint="eastAsia"/>
        </w:rPr>
        <w:t>同时，万州区市场监管局还通过发放宣传海报、宣传读本、知识产权法律法规汇编等资料的方式，深入企业宣传专利法、商标法等法律法规知识，现场提供咨询服务，解答知识产权保护方面的问题，并针对性地提出意见和建议，提高企业知识产权保护意识。</w:t>
      </w:r>
    </w:p>
    <w:p w:rsidR="00701B76" w:rsidRDefault="00701B76" w:rsidP="00701B76">
      <w:pPr>
        <w:ind w:firstLineChars="200" w:firstLine="420"/>
        <w:jc w:val="left"/>
      </w:pPr>
      <w:r>
        <w:rPr>
          <w:rFonts w:hint="eastAsia"/>
        </w:rPr>
        <w:t>截至目前，全区累计培育有效注册商标</w:t>
      </w:r>
      <w:r>
        <w:t>2.1</w:t>
      </w:r>
      <w:r>
        <w:rPr>
          <w:rFonts w:hint="eastAsia"/>
        </w:rPr>
        <w:t>万件，驰名商标</w:t>
      </w:r>
      <w:r>
        <w:t>7</w:t>
      </w:r>
      <w:r>
        <w:rPr>
          <w:rFonts w:hint="eastAsia"/>
        </w:rPr>
        <w:t>件，地理标志证明商标</w:t>
      </w:r>
      <w:r>
        <w:t>19</w:t>
      </w:r>
      <w:r>
        <w:rPr>
          <w:rFonts w:hint="eastAsia"/>
        </w:rPr>
        <w:t>件，有效发明专利</w:t>
      </w:r>
      <w:r>
        <w:t>534</w:t>
      </w:r>
      <w:r>
        <w:rPr>
          <w:rFonts w:hint="eastAsia"/>
        </w:rPr>
        <w:t>件，</w:t>
      </w:r>
      <w:r>
        <w:t>PCT1</w:t>
      </w:r>
      <w:r>
        <w:rPr>
          <w:rFonts w:hint="eastAsia"/>
        </w:rPr>
        <w:t>件。</w:t>
      </w:r>
    </w:p>
    <w:p w:rsidR="00701B76" w:rsidRDefault="00701B76" w:rsidP="00701B76">
      <w:pPr>
        <w:ind w:firstLineChars="200" w:firstLine="420"/>
        <w:jc w:val="left"/>
      </w:pPr>
      <w:r>
        <w:rPr>
          <w:rFonts w:hint="eastAsia"/>
        </w:rPr>
        <w:t>下一步，万州区市场监管局将紧紧围绕“打造全市一流、渝东北最佳营商环境”，结合“</w:t>
      </w:r>
      <w:r>
        <w:t>5+10</w:t>
      </w:r>
      <w:r>
        <w:rPr>
          <w:rFonts w:hint="eastAsia"/>
        </w:rPr>
        <w:t>”现代工业体系建设目标任务，强化知识产权创造、保护和运用，激发企业发展活力和创新动力，为经济高质量发展贡献力量。</w:t>
      </w:r>
    </w:p>
    <w:p w:rsidR="00701B76" w:rsidRDefault="00701B76" w:rsidP="00701B76">
      <w:pPr>
        <w:ind w:firstLineChars="200" w:firstLine="420"/>
        <w:jc w:val="right"/>
      </w:pPr>
      <w:r w:rsidRPr="00B56FAC">
        <w:rPr>
          <w:rFonts w:hint="eastAsia"/>
        </w:rPr>
        <w:t>金台资讯</w:t>
      </w:r>
      <w:r>
        <w:t>2022-12-02</w:t>
      </w:r>
    </w:p>
    <w:p w:rsidR="00701B76" w:rsidRDefault="00701B76" w:rsidP="001016C6">
      <w:pPr>
        <w:sectPr w:rsidR="00701B76" w:rsidSect="001016C6">
          <w:type w:val="continuous"/>
          <w:pgSz w:w="11906" w:h="16838"/>
          <w:pgMar w:top="1644" w:right="1236" w:bottom="1418" w:left="1814" w:header="851" w:footer="907" w:gutter="0"/>
          <w:pgNumType w:start="1"/>
          <w:cols w:space="720"/>
          <w:docGrid w:type="lines" w:linePitch="341" w:charSpace="2373"/>
        </w:sectPr>
      </w:pPr>
    </w:p>
    <w:p w:rsidR="00CD3049" w:rsidRDefault="00CD3049"/>
    <w:sectPr w:rsidR="00CD304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01B76"/>
    <w:rsid w:val="00701B76"/>
    <w:rsid w:val="00CD30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701B7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701B7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211</Words>
  <Characters>1209</Characters>
  <Application>Microsoft Office Word</Application>
  <DocSecurity>0</DocSecurity>
  <Lines>10</Lines>
  <Paragraphs>2</Paragraphs>
  <ScaleCrop>false</ScaleCrop>
  <Company>Microsoft</Company>
  <LinksUpToDate>false</LinksUpToDate>
  <CharactersWithSpaces>1418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2023-01-29T03:41:00Z</dcterms:created>
</cp:coreProperties>
</file>