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F16" w:rsidRDefault="00DC3F16" w:rsidP="00CB30B7">
      <w:pPr>
        <w:pStyle w:val="1"/>
      </w:pPr>
      <w:bookmarkStart w:id="0" w:name="_Toc125901584"/>
      <w:r w:rsidRPr="00CB30B7">
        <w:rPr>
          <w:rFonts w:hint="eastAsia"/>
        </w:rPr>
        <w:t>杭州人防积极开创人民防空新局面</w:t>
      </w:r>
      <w:r w:rsidRPr="00CB30B7">
        <w:t xml:space="preserve"> 建设强大稳固的现代人民防空体系</w:t>
      </w:r>
      <w:bookmarkEnd w:id="0"/>
    </w:p>
    <w:p w:rsidR="00DC3F16" w:rsidRDefault="00DC3F16" w:rsidP="00DC3F16">
      <w:pPr>
        <w:ind w:firstLineChars="200" w:firstLine="420"/>
      </w:pPr>
      <w:r>
        <w:rPr>
          <w:rFonts w:hint="eastAsia"/>
        </w:rPr>
        <w:t>今天是“九一八”事变</w:t>
      </w:r>
      <w:r>
        <w:t>91</w:t>
      </w:r>
      <w:r>
        <w:t>周年纪念日，为保持防空警报的灵敏和有效，增强全市人民的国防观念，杭州将在全市范围内组织防空警报试鸣。防空警报试鸣时间安排在上午</w:t>
      </w:r>
      <w:r>
        <w:t>10</w:t>
      </w:r>
      <w:r>
        <w:t>时</w:t>
      </w:r>
      <w:r>
        <w:t>00</w:t>
      </w:r>
      <w:r>
        <w:t>分至</w:t>
      </w:r>
      <w:r>
        <w:t>10</w:t>
      </w:r>
      <w:r>
        <w:t>时</w:t>
      </w:r>
      <w:r>
        <w:t>23</w:t>
      </w:r>
      <w:r>
        <w:t>分，包括试鸣预先警报、试鸣空袭警报、试鸣解除警报。</w:t>
      </w:r>
    </w:p>
    <w:p w:rsidR="00DC3F16" w:rsidRDefault="00DC3F16" w:rsidP="00DC3F16">
      <w:pPr>
        <w:ind w:firstLineChars="200" w:firstLine="420"/>
      </w:pPr>
      <w:r>
        <w:rPr>
          <w:rFonts w:hint="eastAsia"/>
        </w:rPr>
        <w:t>不仅仅是人防观念的普及，人民防空也是一座城市的“隐形”守护者，融入城市建设的方方面面。</w:t>
      </w:r>
    </w:p>
    <w:p w:rsidR="00DC3F16" w:rsidRDefault="00DC3F16" w:rsidP="00DC3F16">
      <w:pPr>
        <w:ind w:firstLineChars="200" w:firstLine="420"/>
      </w:pPr>
      <w:r>
        <w:rPr>
          <w:rFonts w:hint="eastAsia"/>
        </w:rPr>
        <w:t>回望过去十年，全市人防办围绕“铸造坚不可摧的护民之盾”和“奋楫献礼二十大”两条主线，加快融合发展，为经济社会发展保驾护航，谱写出了高质量发展的人防事业新篇章。</w:t>
      </w:r>
    </w:p>
    <w:p w:rsidR="00DC3F16" w:rsidRDefault="00DC3F16" w:rsidP="00DC3F16">
      <w:pPr>
        <w:ind w:firstLineChars="200" w:firstLine="420"/>
      </w:pPr>
      <w:r>
        <w:rPr>
          <w:rFonts w:hint="eastAsia"/>
        </w:rPr>
        <w:t>杭州市人防办相关负责人表示：“杭州人防不断开创新局面，通过深入贯彻新时代军事战略方针，强化政治引领，聚焦备战打仗，聚力改革创新，扎实推进人民防空现代化建设取得新突破，在数智赋能实战化演练、重要经济目标防护、人防综合体建设、未来社区人防建设等方面进行了大胆探索。”</w:t>
      </w:r>
    </w:p>
    <w:p w:rsidR="00DC3F16" w:rsidRDefault="00DC3F16" w:rsidP="00DC3F16">
      <w:pPr>
        <w:ind w:firstLineChars="200" w:firstLine="420"/>
      </w:pPr>
      <w:r>
        <w:rPr>
          <w:rFonts w:hint="eastAsia"/>
        </w:rPr>
        <w:t>人民防空理念不断深入人心</w:t>
      </w:r>
      <w:r>
        <w:t xml:space="preserve"> </w:t>
      </w:r>
      <w:r>
        <w:t>市民走进人防体验馆</w:t>
      </w:r>
    </w:p>
    <w:p w:rsidR="00DC3F16" w:rsidRDefault="00DC3F16" w:rsidP="00DC3F16">
      <w:pPr>
        <w:ind w:firstLineChars="200" w:firstLine="420"/>
      </w:pPr>
      <w:r>
        <w:rPr>
          <w:rFonts w:hint="eastAsia"/>
        </w:rPr>
        <w:t>除了每年一度的城市人民防空演习，今年杭州人防还依托人民防空宣传教育基地同时发力，不断打造居民身边的人民防空宣传教育阵地。</w:t>
      </w:r>
    </w:p>
    <w:p w:rsidR="00DC3F16" w:rsidRDefault="00DC3F16" w:rsidP="00DC3F16">
      <w:pPr>
        <w:ind w:firstLineChars="200" w:firstLine="420"/>
      </w:pPr>
      <w:r>
        <w:rPr>
          <w:rFonts w:hint="eastAsia"/>
        </w:rPr>
        <w:t>“你知道紧急疏散哪里最安全吗</w:t>
      </w:r>
      <w:r>
        <w:t>?”“</w:t>
      </w:r>
      <w:r>
        <w:t>听到空袭警报后应该怎么办</w:t>
      </w:r>
      <w:r>
        <w:t>?”“</w:t>
      </w:r>
      <w:r>
        <w:t>临战疏散时居民应做到哪几点</w:t>
      </w:r>
      <w:r>
        <w:t>?”9</w:t>
      </w:r>
      <w:r>
        <w:t>月</w:t>
      </w:r>
      <w:r>
        <w:t>18</w:t>
      </w:r>
      <w:r>
        <w:t>日前夕，一场场人防知识宣传活动在四牌楼防空体验馆等避暑纳凉场所、人防宣教基地和宣教点开展。</w:t>
      </w:r>
    </w:p>
    <w:p w:rsidR="00DC3F16" w:rsidRDefault="00DC3F16" w:rsidP="00DC3F16">
      <w:pPr>
        <w:ind w:firstLineChars="200" w:firstLine="420"/>
      </w:pPr>
      <w:r>
        <w:rPr>
          <w:rFonts w:hint="eastAsia"/>
        </w:rPr>
        <w:t>在桐庐人民防空宣教体验馆，市民可以看到展馆主要围绕“鸣”“走”“藏”“消”四个内容进行布展，一共有</w:t>
      </w:r>
      <w:r>
        <w:t>8</w:t>
      </w:r>
      <w:r>
        <w:t>个学习内容，分别为</w:t>
      </w:r>
      <w:r>
        <w:t>“</w:t>
      </w:r>
      <w:r>
        <w:t>认识人民防空</w:t>
      </w:r>
      <w:r>
        <w:t>”“</w:t>
      </w:r>
      <w:r>
        <w:t>历史上的空袭</w:t>
      </w:r>
      <w:r>
        <w:t>”“</w:t>
      </w:r>
      <w:r>
        <w:t>现代信息技术空袭演示</w:t>
      </w:r>
      <w:r>
        <w:t>”“</w:t>
      </w:r>
      <w:r>
        <w:t>应急救护技能体验区</w:t>
      </w:r>
      <w:r>
        <w:t>”“</w:t>
      </w:r>
      <w:r>
        <w:t>防护用品认识</w:t>
      </w:r>
      <w:r>
        <w:t>”“</w:t>
      </w:r>
      <w:r>
        <w:t>认识人防工事</w:t>
      </w:r>
      <w:r>
        <w:t>”“</w:t>
      </w:r>
      <w:r>
        <w:t>浙江与桐庐人防大事记</w:t>
      </w:r>
      <w:r>
        <w:t>”“</w:t>
      </w:r>
      <w:r>
        <w:t>现代人防建设与桐庐人防建设风采</w:t>
      </w:r>
      <w:r>
        <w:t>”</w:t>
      </w:r>
      <w:r>
        <w:t>。</w:t>
      </w:r>
      <w:r>
        <w:t>“</w:t>
      </w:r>
      <w:r>
        <w:t>桐庐人民防空宣教体验馆以人防教育和宣传为目的，普及人防知识、增强国防及忧患意识，提高公众应对突发事件的能力，反映人防在民生安全工作中的重要作用，引导各级人员关注并了解人防，进而推进人防建设。</w:t>
      </w:r>
      <w:r>
        <w:t>”</w:t>
      </w:r>
      <w:r>
        <w:t>杭州市人防办相关负责人介绍道。</w:t>
      </w:r>
    </w:p>
    <w:p w:rsidR="00DC3F16" w:rsidRDefault="00DC3F16" w:rsidP="00DC3F16">
      <w:pPr>
        <w:ind w:firstLineChars="200" w:firstLine="420"/>
      </w:pPr>
      <w:r>
        <w:rPr>
          <w:rFonts w:hint="eastAsia"/>
        </w:rPr>
        <w:t>这样的人防体验馆在杭州越来越普及。</w:t>
      </w:r>
    </w:p>
    <w:p w:rsidR="00DC3F16" w:rsidRDefault="00DC3F16" w:rsidP="00DC3F16">
      <w:pPr>
        <w:ind w:firstLineChars="200" w:firstLine="420"/>
      </w:pPr>
      <w:r>
        <w:rPr>
          <w:rFonts w:hint="eastAsia"/>
        </w:rPr>
        <w:t>不仅如此，杭州人防宣传教育“五进五面向”成效显著，强化人防社会组织和动员，开展市、区（县）、街道、社区四级联动人防实战技能宣教，每年在</w:t>
      </w:r>
      <w:r>
        <w:t>200</w:t>
      </w:r>
      <w:r>
        <w:t>多所中小学开设人防知识教育课，年受教育学生超</w:t>
      </w:r>
      <w:r>
        <w:t>10</w:t>
      </w:r>
      <w:r>
        <w:t>万名。</w:t>
      </w:r>
    </w:p>
    <w:p w:rsidR="00DC3F16" w:rsidRDefault="00DC3F16" w:rsidP="00DC3F16">
      <w:pPr>
        <w:ind w:firstLineChars="200" w:firstLine="420"/>
      </w:pPr>
      <w:r>
        <w:rPr>
          <w:rFonts w:hint="eastAsia"/>
        </w:rPr>
        <w:t>杭州市人防办还利用早期人防工程开展“杭州百年防空史展暨庆祝建党</w:t>
      </w:r>
      <w:r>
        <w:t>100</w:t>
      </w:r>
      <w:r>
        <w:t>周年主题展</w:t>
      </w:r>
      <w:r>
        <w:t>”</w:t>
      </w:r>
      <w:r>
        <w:t>，打造宣传矩阵，讲好人防故事。开展人防宣教管理平台建设，在浙里办和华数电视设立</w:t>
      </w:r>
      <w:r>
        <w:t>“</w:t>
      </w:r>
      <w:r>
        <w:t>国防人防教育栏目</w:t>
      </w:r>
      <w:r>
        <w:t>”</w:t>
      </w:r>
      <w:r>
        <w:t>，将人防知识送入千家万户。</w:t>
      </w:r>
    </w:p>
    <w:p w:rsidR="00DC3F16" w:rsidRDefault="00DC3F16" w:rsidP="00DC3F16">
      <w:pPr>
        <w:ind w:firstLineChars="200" w:firstLine="420"/>
      </w:pPr>
      <w:r>
        <w:rPr>
          <w:rFonts w:hint="eastAsia"/>
        </w:rPr>
        <w:t>城市综合防护能力不断提升</w:t>
      </w:r>
      <w:r>
        <w:t xml:space="preserve"> </w:t>
      </w:r>
      <w:r>
        <w:t>人均防护工程面积全国领先</w:t>
      </w:r>
    </w:p>
    <w:p w:rsidR="00DC3F16" w:rsidRDefault="00DC3F16" w:rsidP="00DC3F16">
      <w:pPr>
        <w:ind w:firstLineChars="200" w:firstLine="420"/>
      </w:pPr>
      <w:r>
        <w:rPr>
          <w:rFonts w:hint="eastAsia"/>
        </w:rPr>
        <w:t>一步一个脚印，杭州人防综合防护能力不断提升。</w:t>
      </w:r>
    </w:p>
    <w:p w:rsidR="00DC3F16" w:rsidRDefault="00DC3F16" w:rsidP="00DC3F16">
      <w:pPr>
        <w:ind w:firstLineChars="200" w:firstLine="420"/>
      </w:pPr>
      <w:r>
        <w:rPr>
          <w:rFonts w:hint="eastAsia"/>
        </w:rPr>
        <w:t>近年来，随着一座座城市综合体、地铁车站、城市集中绿地等依次落地，人防工程迈出平战结合新步伐，融入城市建设之中。“全市建成人防工程面积显著递增，平战结合效益明显，指挥通信和警报设施迭代更新，应急应战能力不断提高，城市整体防护能力获得较大提升。”市人防办相关负责人介绍。</w:t>
      </w:r>
    </w:p>
    <w:p w:rsidR="00DC3F16" w:rsidRDefault="00DC3F16" w:rsidP="00DC3F16">
      <w:pPr>
        <w:ind w:firstLineChars="200" w:firstLine="420"/>
      </w:pPr>
      <w:r>
        <w:rPr>
          <w:rFonts w:hint="eastAsia"/>
        </w:rPr>
        <w:t>杭州坚持规划引领，不断夯实巩固人防防护工程体系。</w:t>
      </w:r>
    </w:p>
    <w:p w:rsidR="00DC3F16" w:rsidRDefault="00DC3F16" w:rsidP="00DC3F16">
      <w:pPr>
        <w:ind w:firstLineChars="200" w:firstLine="420"/>
      </w:pPr>
      <w:r>
        <w:rPr>
          <w:rFonts w:hint="eastAsia"/>
        </w:rPr>
        <w:t>通过编制《杭州市人民防空专项规划（</w:t>
      </w:r>
      <w:r>
        <w:t>2021-2035</w:t>
      </w:r>
      <w:r>
        <w:t>）》，为人防发展建设描绘蓝图，杭州人防将实现人防指挥能力、人防智治能力、人员防护体系、人防专业队伍、人防动员能力、人防融合发展和人防政治生态的七个高水平现代化。在重大基础设施建设中刚性落实国防要求推进人防工程建设，全市累计人防工程建筑面积突破</w:t>
      </w:r>
      <w:r>
        <w:t>3000</w:t>
      </w:r>
      <w:r>
        <w:t>万平方米，人均防护工程面积突破</w:t>
      </w:r>
      <w:r>
        <w:t>2</w:t>
      </w:r>
      <w:r>
        <w:t>平方米，处于全国领先水平。</w:t>
      </w:r>
    </w:p>
    <w:p w:rsidR="00DC3F16" w:rsidRDefault="00DC3F16" w:rsidP="00DC3F16">
      <w:pPr>
        <w:ind w:firstLineChars="200" w:firstLine="420"/>
      </w:pPr>
      <w:r>
        <w:rPr>
          <w:rFonts w:hint="eastAsia"/>
        </w:rPr>
        <w:t>“应建尽建、应收尽收”，杭州结建和兼顾工程总量全国领先，自建工程积极推进。全市所有地铁和单建掘开式地下空间全部落实兼顾人防要求。作为市重点项目，杭州市防空防灾教育馆及人防工程开工建设。</w:t>
      </w:r>
    </w:p>
    <w:p w:rsidR="00DC3F16" w:rsidRDefault="00DC3F16" w:rsidP="00DC3F16">
      <w:pPr>
        <w:ind w:firstLineChars="200" w:firstLine="420"/>
      </w:pPr>
      <w:r>
        <w:rPr>
          <w:rFonts w:hint="eastAsia"/>
        </w:rPr>
        <w:t>杭州亚运服务保障展现人防力量。</w:t>
      </w:r>
    </w:p>
    <w:p w:rsidR="00DC3F16" w:rsidRDefault="00DC3F16" w:rsidP="00DC3F16">
      <w:pPr>
        <w:ind w:firstLineChars="200" w:firstLine="420"/>
      </w:pPr>
      <w:r>
        <w:t>6</w:t>
      </w:r>
      <w:r>
        <w:t>条地铁线路、</w:t>
      </w:r>
      <w:r>
        <w:t>34</w:t>
      </w:r>
      <w:r>
        <w:t>个站点，兼顾人防面积</w:t>
      </w:r>
      <w:r>
        <w:t>47.54</w:t>
      </w:r>
      <w:r>
        <w:t>万平方米，亚运场馆涉及人防建设完成率</w:t>
      </w:r>
      <w:r>
        <w:t>100%</w:t>
      </w:r>
      <w:r>
        <w:t>。杭州火车西站枢纽、望江新城、秦望综合体、始板桥未来社区等一大批人防综合体项目建设基本成型。</w:t>
      </w:r>
    </w:p>
    <w:p w:rsidR="00DC3F16" w:rsidRDefault="00DC3F16" w:rsidP="00DC3F16">
      <w:pPr>
        <w:ind w:firstLineChars="200" w:firstLine="420"/>
      </w:pPr>
      <w:r>
        <w:rPr>
          <w:rFonts w:hint="eastAsia"/>
        </w:rPr>
        <w:t>杭州“地下长城”正在从一个独立存在于地平线以下的“城市倒影”，逐步演变成一个与地面城市统一规划建设的“城市综合体”。</w:t>
      </w:r>
    </w:p>
    <w:p w:rsidR="00DC3F16" w:rsidRDefault="00DC3F16" w:rsidP="00DC3F16">
      <w:pPr>
        <w:ind w:firstLineChars="200" w:firstLine="420"/>
      </w:pPr>
      <w:r>
        <w:rPr>
          <w:rFonts w:hint="eastAsia"/>
        </w:rPr>
        <w:t>练兵备战不断强化</w:t>
      </w:r>
    </w:p>
    <w:p w:rsidR="00DC3F16" w:rsidRDefault="00DC3F16" w:rsidP="00DC3F16">
      <w:pPr>
        <w:ind w:firstLineChars="200" w:firstLine="420"/>
      </w:pPr>
      <w:r>
        <w:rPr>
          <w:rFonts w:hint="eastAsia"/>
        </w:rPr>
        <w:t>人防军事斗争准备常态推进</w:t>
      </w:r>
    </w:p>
    <w:p w:rsidR="00DC3F16" w:rsidRDefault="00DC3F16" w:rsidP="00DC3F16">
      <w:pPr>
        <w:ind w:firstLineChars="200" w:firstLine="420"/>
      </w:pPr>
      <w:r>
        <w:rPr>
          <w:rFonts w:hint="eastAsia"/>
        </w:rPr>
        <w:t>在建立建强传统人防专业队伍基础上，市人防办进一步打造平战一体化人防专业力量体系，加强网络防护、心理防护、伪装防护等新型专业队伍建设，新组建人防指挥信息保障队、指挥工程维护管理专业队、地铁工程平战转换和燃气抢修专业队。</w:t>
      </w:r>
    </w:p>
    <w:p w:rsidR="00DC3F16" w:rsidRDefault="00DC3F16" w:rsidP="00DC3F16">
      <w:pPr>
        <w:ind w:firstLineChars="200" w:firstLine="420"/>
      </w:pPr>
      <w:r>
        <w:rPr>
          <w:rFonts w:hint="eastAsia"/>
        </w:rPr>
        <w:t>目前，全市共有</w:t>
      </w:r>
      <w:r>
        <w:t>13</w:t>
      </w:r>
      <w:r>
        <w:t>类</w:t>
      </w:r>
      <w:r>
        <w:t>270</w:t>
      </w:r>
      <w:r>
        <w:t>支专业队伍，人防专业力量占杭州常住人口比例达到</w:t>
      </w:r>
      <w:r>
        <w:t>3‰</w:t>
      </w:r>
      <w:r>
        <w:t>，实兵实装开展战备拉动点验，形成了关键时刻拉得出、冲得上、打得赢的人防防护救援力量。</w:t>
      </w:r>
    </w:p>
    <w:p w:rsidR="00DC3F16" w:rsidRDefault="00DC3F16" w:rsidP="00DC3F16">
      <w:pPr>
        <w:ind w:firstLineChars="200" w:firstLine="420"/>
      </w:pPr>
      <w:r>
        <w:rPr>
          <w:rFonts w:hint="eastAsia"/>
        </w:rPr>
        <w:t>强大的人防专业队伍也是市人防指挥部立足新时代军事斗争准备，常态化运行，建立高效顺畅的人防组织指挥体系的一个落脚点。</w:t>
      </w:r>
    </w:p>
    <w:p w:rsidR="00DC3F16" w:rsidRDefault="00DC3F16" w:rsidP="00DC3F16">
      <w:pPr>
        <w:ind w:firstLineChars="200" w:firstLine="420"/>
      </w:pPr>
      <w:r>
        <w:rPr>
          <w:rFonts w:hint="eastAsia"/>
        </w:rPr>
        <w:t>此外，杭州全市人防系统机动指挥平台进一步完善。人防指挥信息系统已全员覆盖市本级和</w:t>
      </w:r>
      <w:r>
        <w:t>13</w:t>
      </w:r>
      <w:r>
        <w:t>个县（市）区，实现市、区（县）、镇街三级联动；警报终端与城市建设同步发展，全市中心城区警报覆盖率已达到</w:t>
      </w:r>
      <w:r>
        <w:t>100%</w:t>
      </w:r>
      <w:r>
        <w:t>。此外，数字化、多媒体等新型警报，也逐步实现全空间覆盖、全要素提醒、全末端感知。</w:t>
      </w:r>
    </w:p>
    <w:p w:rsidR="00DC3F16" w:rsidRDefault="00DC3F16" w:rsidP="00DC3F16">
      <w:pPr>
        <w:ind w:firstLineChars="200" w:firstLine="420"/>
      </w:pPr>
      <w:r>
        <w:rPr>
          <w:rFonts w:hint="eastAsia"/>
        </w:rPr>
        <w:t>通过实战牵引训练演练真练实备，每年组织“杭州金盾”系列人民防空综合性演习，瞄准应对强敌聚焦新课题新突破，检验新装备、新手段、新战法。并通过组织人防指挥通信联合演练，跨区域演练覆盖宁波、台州、黄山、无锡等地，协同保障能力和向心支援水平进一步提升。</w:t>
      </w:r>
    </w:p>
    <w:p w:rsidR="00DC3F16" w:rsidRDefault="00DC3F16" w:rsidP="00DC3F16">
      <w:pPr>
        <w:ind w:firstLineChars="200" w:firstLine="420"/>
      </w:pPr>
      <w:r>
        <w:rPr>
          <w:rFonts w:hint="eastAsia"/>
        </w:rPr>
        <w:t>市人防办还积极推进新安江电厂防护深化试点、市水务集团供水类目标防护试点、杭州供电公司供电类目标防护试点，探索“七有”“五抓”防护经验，</w:t>
      </w:r>
      <w:r>
        <w:t>182</w:t>
      </w:r>
      <w:r>
        <w:t>家重要经济目标单位信息录入</w:t>
      </w:r>
      <w:r>
        <w:t>“</w:t>
      </w:r>
      <w:r>
        <w:t>城市大脑</w:t>
      </w:r>
      <w:r>
        <w:t>”</w:t>
      </w:r>
      <w:r>
        <w:t>人防驾驶舱，实现一网掌控、一键直达，每月组织联训提升快速反应能力。</w:t>
      </w:r>
    </w:p>
    <w:p w:rsidR="00DC3F16" w:rsidRDefault="00DC3F16" w:rsidP="00DC3F16">
      <w:pPr>
        <w:ind w:firstLineChars="200" w:firstLine="420"/>
      </w:pPr>
      <w:r>
        <w:rPr>
          <w:rFonts w:hint="eastAsia"/>
        </w:rPr>
        <w:t>“杭州不断加强能力建设，积极推进改革创新，加快构建与国家安全和战争形态需求相适应的现代人防治理体系，奋力在争当高质量发展建设共同富裕示范区城市范例中展现人防担当。”市人防办相关负责人表示。</w:t>
      </w:r>
    </w:p>
    <w:p w:rsidR="00DC3F16" w:rsidRDefault="00DC3F16" w:rsidP="00CB30B7">
      <w:pPr>
        <w:jc w:val="right"/>
      </w:pPr>
      <w:r w:rsidRPr="00CB30B7">
        <w:rPr>
          <w:rFonts w:hint="eastAsia"/>
        </w:rPr>
        <w:t>杭州日报</w:t>
      </w:r>
      <w:r>
        <w:rPr>
          <w:rFonts w:hint="eastAsia"/>
        </w:rPr>
        <w:t>2022-09-18</w:t>
      </w:r>
    </w:p>
    <w:p w:rsidR="00DC3F16" w:rsidRDefault="00DC3F16" w:rsidP="00D05A16">
      <w:pPr>
        <w:sectPr w:rsidR="00DC3F16" w:rsidSect="0077385C">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671C59" w:rsidRDefault="00671C59"/>
    <w:sectPr w:rsidR="00671C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AE5" w:rsidRDefault="00671C59">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50</w:t>
    </w:r>
    <w:r>
      <w:rPr>
        <w:noProof/>
      </w:rPr>
      <w:fldChar w:fldCharType="end"/>
    </w:r>
    <w:r>
      <w:tab/>
    </w:r>
    <w:r>
      <w:rPr>
        <w:rFonts w:hint="eastAsia"/>
      </w:rPr>
      <w:t xml:space="preserve">   </w:t>
    </w:r>
    <w:r>
      <w:rPr>
        <w:rFonts w:hint="eastAsia"/>
      </w:rPr>
      <w:t>服务热线：</w:t>
    </w:r>
    <w:r>
      <w:rPr>
        <w:rFonts w:hint="eastAsia"/>
      </w:rPr>
      <w:t>010-513</w:t>
    </w:r>
    <w:r>
      <w:rPr>
        <w:rFonts w:hint="eastAsia"/>
      </w:rPr>
      <w:t>35351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AE5" w:rsidRDefault="00671C59">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010-51335351</w:t>
    </w:r>
    <w:r>
      <w:rPr>
        <w:szCs w:val="21"/>
      </w:rPr>
      <w:tab/>
    </w:r>
    <w:r>
      <w:fldChar w:fldCharType="begin"/>
    </w:r>
    <w:r>
      <w:instrText xml:space="preserve"> PAGE </w:instrText>
    </w:r>
    <w:r>
      <w:fldChar w:fldCharType="separate"/>
    </w:r>
    <w:r>
      <w:rPr>
        <w:noProof/>
      </w:rPr>
      <w:t>49</w:t>
    </w:r>
    <w:r>
      <w:rPr>
        <w:noProof/>
      </w:rP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AE5" w:rsidRDefault="00671C59">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AE5" w:rsidRDefault="00671C59">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3F16"/>
    <w:rsid w:val="00671C59"/>
    <w:rsid w:val="00DC3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3F1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C3F16"/>
    <w:rPr>
      <w:rFonts w:ascii="黑体" w:eastAsia="黑体" w:hAnsi="宋体" w:cs="Times New Roman"/>
      <w:b/>
      <w:kern w:val="36"/>
      <w:sz w:val="32"/>
      <w:szCs w:val="32"/>
    </w:rPr>
  </w:style>
  <w:style w:type="paragraph" w:styleId="a3">
    <w:name w:val="header"/>
    <w:basedOn w:val="a"/>
    <w:link w:val="Char"/>
    <w:rsid w:val="00DC3F16"/>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DC3F16"/>
    <w:rPr>
      <w:rFonts w:ascii="宋体" w:eastAsia="宋体" w:hAnsi="宋体" w:cs="Times New Roman"/>
      <w:b/>
      <w:bCs/>
      <w:i/>
      <w:kern w:val="36"/>
      <w:sz w:val="24"/>
      <w:szCs w:val="18"/>
    </w:rPr>
  </w:style>
  <w:style w:type="paragraph" w:styleId="a4">
    <w:name w:val="footer"/>
    <w:basedOn w:val="a"/>
    <w:link w:val="Char0"/>
    <w:rsid w:val="00DC3F16"/>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DC3F16"/>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2105</Characters>
  <Application>Microsoft Office Word</Application>
  <DocSecurity>0</DocSecurity>
  <Lines>17</Lines>
  <Paragraphs>4</Paragraphs>
  <ScaleCrop>false</ScaleCrop>
  <Company>Microsoft</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2023-01-29T08:19:00Z</dcterms:created>
</cp:coreProperties>
</file>