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9E0" w:rsidRDefault="008829E0" w:rsidP="00EC3925">
      <w:pPr>
        <w:pStyle w:val="1"/>
        <w:spacing w:line="245" w:lineRule="auto"/>
      </w:pPr>
      <w:r w:rsidRPr="003A2493">
        <w:rPr>
          <w:rFonts w:hint="eastAsia"/>
        </w:rPr>
        <w:t>启东市市场监管局</w:t>
      </w:r>
      <w:r w:rsidRPr="003A2493">
        <w:t>——</w:t>
      </w:r>
      <w:r w:rsidRPr="003A2493">
        <w:rPr>
          <w:rFonts w:hint="eastAsia"/>
        </w:rPr>
        <w:t>突出党建引领</w:t>
      </w:r>
      <w:r w:rsidRPr="003A2493">
        <w:t xml:space="preserve"> </w:t>
      </w:r>
      <w:r w:rsidRPr="003A2493">
        <w:rPr>
          <w:rFonts w:hint="eastAsia"/>
        </w:rPr>
        <w:t>凝聚为民合力</w:t>
      </w:r>
    </w:p>
    <w:p w:rsidR="008829E0" w:rsidRDefault="008829E0" w:rsidP="008829E0">
      <w:pPr>
        <w:spacing w:line="245" w:lineRule="auto"/>
        <w:ind w:firstLineChars="200" w:firstLine="420"/>
      </w:pPr>
      <w:r>
        <w:t>2021</w:t>
      </w:r>
      <w:r>
        <w:rPr>
          <w:rFonts w:hint="eastAsia"/>
        </w:rPr>
        <w:t>年全市市场监管系统党建联盟成立，一年来，各成员单位立足党史学习教育，围绕全市中心大局和市局党组部署，全力实施“雁阵党建”，</w:t>
      </w:r>
      <w:r>
        <w:t xml:space="preserve"> </w:t>
      </w:r>
      <w:r>
        <w:rPr>
          <w:rFonts w:hint="eastAsia"/>
        </w:rPr>
        <w:t>打造党建服务品牌，推动机关党建和业务职能深度融合，推动市场监管事业高质量发展，为夺取疫情防控和经济社会发展双胜利发挥了政治保障作用。</w:t>
      </w:r>
      <w:r>
        <w:t>2022</w:t>
      </w:r>
      <w:r>
        <w:rPr>
          <w:rFonts w:hint="eastAsia"/>
        </w:rPr>
        <w:t>年是党的二十大召开之年，“七一”前夕，市局机关党委开辟专题介绍各单位融合党建工作的特色亮点，充分展现市场监管系统各级党组织在践行“三个表率”、建设模范机关取得的成效，更好激励广大党员干部在新时代新征程上奋发有为、建功立业，以良好精神风貌迎接党的二十大胜利召开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为落实党建引领行政执法工作高质量发展，启东市市场监督管理局紧紧围绕市委、市政府的工作部署，以习近平新时代中国特色社会主义思想为指导，以促进党建业务深度融合为总揽，以提高党员干部素质为根本，以解决群众实际问题为导向，聚力抓党建、守底线、严监管、抓质量、促发展“五大关键”，着力打造纪律严明、素质过硬、奋发有为、履职担当的市场监管狼性队伍。</w:t>
      </w:r>
      <w:r>
        <w:t>2021</w:t>
      </w:r>
      <w:r>
        <w:rPr>
          <w:rFonts w:hint="eastAsia"/>
        </w:rPr>
        <w:t>年以来，聚焦群众“急难愁盼”问题，共立案查办各类案件</w:t>
      </w:r>
      <w:r>
        <w:t>586</w:t>
      </w:r>
      <w:r>
        <w:rPr>
          <w:rFonts w:hint="eastAsia"/>
        </w:rPr>
        <w:t>件，罚没款入库</w:t>
      </w:r>
      <w:r>
        <w:t>1368.34</w:t>
      </w:r>
      <w:r>
        <w:rPr>
          <w:rFonts w:hint="eastAsia"/>
        </w:rPr>
        <w:t>万元。在加大执法力度的同时，坚持包容审慎监管，制定出台免罚轻罚清单，探索实行轻微违法行为不予立案机制，共计不予处罚</w:t>
      </w:r>
      <w:r>
        <w:t>21</w:t>
      </w:r>
      <w:r>
        <w:rPr>
          <w:rFonts w:hint="eastAsia"/>
        </w:rPr>
        <w:t>例、不予立案</w:t>
      </w:r>
      <w:r>
        <w:t>261</w:t>
      </w:r>
      <w:r>
        <w:rPr>
          <w:rFonts w:hint="eastAsia"/>
        </w:rPr>
        <w:t>例。信用修复“掌上办”项目被选树为启东市放管服“十佳创新案例”；查处“叶某微信群发布虚假宣传销售长江刀鱼案”入选长三角地区“长江禁捕</w:t>
      </w:r>
      <w:r>
        <w:t xml:space="preserve"> </w:t>
      </w:r>
      <w:r>
        <w:rPr>
          <w:rFonts w:hint="eastAsia"/>
        </w:rPr>
        <w:t>打非锻炼”专项行动</w:t>
      </w:r>
      <w:r>
        <w:t>2021</w:t>
      </w:r>
      <w:r>
        <w:rPr>
          <w:rFonts w:hint="eastAsia"/>
        </w:rPr>
        <w:t>年度典型案例，系全南通地区唯一；率先在全省发出严重违法失信名单，系全省首例、全国首批。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今年以来，启东市市场监督管理局坚持“一手抓党建、一手抓业务”，充分发挥支部战斗堡垒作用、党员先锋模范作用，进一步夯实党建“软实力”，为监管执法提供“硬支撑”，打造市场监管执法“铁军”，为同奔共富路、加快建设沪苏一体融合发展窗口城市，奋力谱写“强富美高”新启东现代化建设新篇章贡献市场监管力量。</w:t>
      </w:r>
    </w:p>
    <w:p w:rsidR="008829E0" w:rsidRDefault="008829E0" w:rsidP="008829E0">
      <w:pPr>
        <w:spacing w:line="245" w:lineRule="auto"/>
        <w:ind w:firstLineChars="200" w:firstLine="420"/>
      </w:pPr>
      <w:r>
        <w:t>01</w:t>
      </w:r>
      <w:r>
        <w:rPr>
          <w:rFonts w:hint="eastAsia"/>
        </w:rPr>
        <w:t>以提升政治站位为切入点，深化理论武装头脑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突出政治引领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深化“厚植为民情怀</w:t>
      </w:r>
      <w:r>
        <w:t xml:space="preserve"> </w:t>
      </w:r>
      <w:r>
        <w:rPr>
          <w:rFonts w:hint="eastAsia"/>
        </w:rPr>
        <w:t>提高执法水平”主题教育活动，做好迎接和学习宣传贯彻二十大精神各项工作，通过理论中心组学习、“三会一课”“学习强国”</w:t>
      </w:r>
      <w:r>
        <w:t>APP</w:t>
      </w:r>
      <w:r>
        <w:rPr>
          <w:rFonts w:hint="eastAsia"/>
        </w:rPr>
        <w:t>、党员冬训云宣讲等平台加强学习，不断提升党员干部的思想政治素质和党性修养。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突出能力提升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加强基层法治队伍建设，围绕法律法规、执法办案等业务领域，组织开展听证或诉讼庭审观摩，定期开展“市场监管大讲堂”、岗位练兵、跟班学习等活动，提高依法行政的水平。</w:t>
      </w:r>
    </w:p>
    <w:p w:rsidR="008829E0" w:rsidRDefault="008829E0" w:rsidP="008829E0">
      <w:pPr>
        <w:spacing w:line="245" w:lineRule="auto"/>
        <w:ind w:firstLineChars="200" w:firstLine="420"/>
      </w:pPr>
      <w:r>
        <w:t>02</w:t>
      </w:r>
      <w:r>
        <w:rPr>
          <w:rFonts w:hint="eastAsia"/>
        </w:rPr>
        <w:t>以增强宗旨意识为突破点，深耕为民服务情怀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擦亮党建品牌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以“党耀东疆”为主线，以“一支部一品牌”党建品牌体系为基础，优化“你送我检”食安惠民工程等党建特色品牌，开展“市监助企”、“市监护企”、“市监惠民”等行动，树立“市监先锋”旗帜。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注重志愿服务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积极组织党员志愿者在文明城市创建、疫情防控等工作中当先锋，充分发挥党员先锋模范作用。开展“三比三争”“五带头五提升”活动，组织党员干部开展思想大解放、专题大讨论、标杆再提升、难题抓落实等活动，引导党员干部将先锋引领作用融入到执法工作中。</w:t>
      </w:r>
    </w:p>
    <w:p w:rsidR="008829E0" w:rsidRDefault="008829E0" w:rsidP="008829E0">
      <w:pPr>
        <w:spacing w:line="245" w:lineRule="auto"/>
        <w:ind w:firstLineChars="200" w:firstLine="420"/>
      </w:pPr>
      <w:r>
        <w:t>03</w:t>
      </w:r>
      <w:r>
        <w:rPr>
          <w:rFonts w:hint="eastAsia"/>
        </w:rPr>
        <w:t>以严格执法监管为着力点，提升担当作为水平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规范执法行为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严格落实行政执法公示制度、执法全过程记录制度、重大执法决定法制审核制度等“三项制度”，完善行政执法与刑事司法衔接机制，对罚没款</w:t>
      </w:r>
      <w:r>
        <w:t>2</w:t>
      </w:r>
      <w:r>
        <w:rPr>
          <w:rFonts w:hint="eastAsia"/>
        </w:rPr>
        <w:t>万元以下的案件推行异地核审、交叉核审案件新模式，保证合法行政。规范行政决策，落实《启东市市场监督管理局“三重一大”制度实施办法》，对专业性、技术性较强的决策事项邀请专家、专业机构进行论证评估，打造“业务骨干</w:t>
      </w:r>
      <w:r>
        <w:t>+</w:t>
      </w:r>
      <w:r>
        <w:rPr>
          <w:rFonts w:hint="eastAsia"/>
        </w:rPr>
        <w:t>公职律师</w:t>
      </w:r>
      <w:r>
        <w:t>+</w:t>
      </w:r>
      <w:r>
        <w:rPr>
          <w:rFonts w:hint="eastAsia"/>
        </w:rPr>
        <w:t>法律顾问”的法制团队，加强重大决策合法性审查。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规范柔性执法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探索细化轻微违法行为不予立案的内部审批流程机制，建立健全首违不罚、免罚轻罚、不予强制措施、责令停产停业报备、重点优质企业立案审批五项制度，对证照管理、产品质量、广告监管、消费者权益保护等</w:t>
      </w:r>
      <w:r>
        <w:t>11</w:t>
      </w:r>
      <w:r>
        <w:rPr>
          <w:rFonts w:hint="eastAsia"/>
        </w:rPr>
        <w:t>个领域</w:t>
      </w:r>
      <w:r>
        <w:t>85</w:t>
      </w:r>
      <w:r>
        <w:rPr>
          <w:rFonts w:hint="eastAsia"/>
        </w:rPr>
        <w:t>项轻微违法行为实施免罚轻罚，实现涉企柔性执法。</w:t>
      </w:r>
    </w:p>
    <w:p w:rsidR="008829E0" w:rsidRDefault="008829E0" w:rsidP="008829E0">
      <w:pPr>
        <w:spacing w:line="245" w:lineRule="auto"/>
        <w:ind w:firstLineChars="200" w:firstLine="420"/>
      </w:pPr>
      <w:r>
        <w:t>04</w:t>
      </w:r>
      <w:r>
        <w:rPr>
          <w:rFonts w:hint="eastAsia"/>
        </w:rPr>
        <w:t>以主动靠前服务为关键点，持续践行执法为民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护航经济发展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筹备开展“红盾赋能</w:t>
      </w:r>
      <w:r>
        <w:t xml:space="preserve"> </w:t>
      </w:r>
      <w:r>
        <w:rPr>
          <w:rFonts w:hint="eastAsia"/>
        </w:rPr>
        <w:t>市监领航”支部共建活动，制定共建协议，各党支部结合工业、文旅、农业等产业发展特点，因地制宜，结对相关领域行业党委、企业、合作社等，推动企业高质量发展。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创新监管方式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探索“信用</w:t>
      </w:r>
      <w:r>
        <w:t>+</w:t>
      </w:r>
      <w:r>
        <w:rPr>
          <w:rFonts w:hint="eastAsia"/>
        </w:rPr>
        <w:t>双随机”融合监管新模式，推进远程管控、移动监管、预警提示等非现场监管模式，实施差异化精准监管，完善企业经营异常线上自助移出平台，激发市场主体活力。</w:t>
      </w:r>
    </w:p>
    <w:p w:rsidR="008829E0" w:rsidRDefault="008829E0" w:rsidP="008829E0">
      <w:pPr>
        <w:spacing w:line="245" w:lineRule="auto"/>
        <w:ind w:firstLineChars="200" w:firstLine="420"/>
      </w:pPr>
      <w:r>
        <w:t>05</w:t>
      </w:r>
      <w:r>
        <w:rPr>
          <w:rFonts w:hint="eastAsia"/>
        </w:rPr>
        <w:t>以全面从严治党为立足点，夯实依法行政基础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压实两个责任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强化党风廉政建设和反腐败工作，紧盯重点领域、关键岗位，严格监督执纪，把严肃追责问责作为履行监督责任的“牛鼻子”，配合派驻纪检组对违纪违规案件进行查处，确保全面从严治党主体责任落实不留空白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强化作风建设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以“机关作风建设提升年”为抓手，以“厚植为民情怀、提高执法水平”主题教育为契机，深入开展“激扬狼性精神整治不担当、不作为、不落实专项行动”，营造干事创业良好氛围。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严格日常监督</w:t>
      </w:r>
    </w:p>
    <w:p w:rsidR="008829E0" w:rsidRDefault="008829E0" w:rsidP="008829E0">
      <w:pPr>
        <w:spacing w:line="245" w:lineRule="auto"/>
        <w:ind w:firstLineChars="200" w:firstLine="420"/>
      </w:pPr>
      <w:r>
        <w:rPr>
          <w:rFonts w:hint="eastAsia"/>
        </w:rPr>
        <w:t>突出“抓关键、关键抓”的导向，针对系统内部廉洁风险关键岗位关键人员，经常开展一对一谈话提醒，打好“预防针”。建立健全常态化长效监督机制，以落实“三会一课”制度为基本保障，推动纪律教育融入日常、抓在经常，引导广大党员知敬畏、存戒惧、守底线。</w:t>
      </w:r>
    </w:p>
    <w:p w:rsidR="008829E0" w:rsidRDefault="008829E0" w:rsidP="008829E0">
      <w:pPr>
        <w:spacing w:line="245" w:lineRule="auto"/>
        <w:ind w:firstLineChars="200" w:firstLine="420"/>
        <w:jc w:val="right"/>
      </w:pPr>
      <w:r w:rsidRPr="003A2493">
        <w:rPr>
          <w:rFonts w:hint="eastAsia"/>
        </w:rPr>
        <w:t>启东市市场监管局</w:t>
      </w:r>
      <w:r>
        <w:t>2022-06-26</w:t>
      </w:r>
    </w:p>
    <w:p w:rsidR="008829E0" w:rsidRDefault="008829E0" w:rsidP="00213AAB">
      <w:pPr>
        <w:sectPr w:rsidR="008829E0" w:rsidSect="00213A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47E7" w:rsidRDefault="001047E7"/>
    <w:sectPr w:rsidR="001047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29E0"/>
    <w:rsid w:val="001047E7"/>
    <w:rsid w:val="00882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8829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8829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1905</Characters>
  <Application>Microsoft Office Word</Application>
  <DocSecurity>0</DocSecurity>
  <Lines>15</Lines>
  <Paragraphs>4</Paragraphs>
  <ScaleCrop>false</ScaleCrop>
  <Company>Microsoft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2023-01-29T03:54:00Z</dcterms:created>
</cp:coreProperties>
</file>