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6371" w:rsidRDefault="00866371">
      <w:pPr>
        <w:pStyle w:val="1"/>
      </w:pPr>
      <w:r>
        <w:rPr>
          <w:rFonts w:hint="eastAsia"/>
        </w:rPr>
        <w:t>西安：创建国际消费中心城市打造中华文化的世界人文之都</w:t>
      </w:r>
    </w:p>
    <w:p w:rsidR="00866371" w:rsidRDefault="00866371" w:rsidP="00866371">
      <w:pPr>
        <w:ind w:firstLineChars="200" w:firstLine="420"/>
      </w:pPr>
      <w:r>
        <w:rPr>
          <w:rFonts w:hint="eastAsia"/>
        </w:rPr>
        <w:t>“西安市文旅局将坚持商旅融合理念，优布局、强供给、树品牌、促消费，打造彰显中华文化的世界人文之都，助力国际消费城市建设。”西安市文化旅游局副局长王晓表示。</w:t>
      </w:r>
      <w:r>
        <w:t>9</w:t>
      </w:r>
      <w:r>
        <w:t>月</w:t>
      </w:r>
      <w:r>
        <w:t>7</w:t>
      </w:r>
      <w:r>
        <w:t>日，西安市政府新闻办召开新闻发布会，介绍《西安国际消费中心城市培育创建三年行动方案（</w:t>
      </w:r>
      <w:r>
        <w:t>2022-2024</w:t>
      </w:r>
      <w:r>
        <w:t>）》有关情况。</w:t>
      </w:r>
    </w:p>
    <w:p w:rsidR="00866371" w:rsidRDefault="00866371" w:rsidP="00866371">
      <w:pPr>
        <w:ind w:firstLineChars="200" w:firstLine="420"/>
      </w:pPr>
      <w:r>
        <w:rPr>
          <w:rFonts w:hint="eastAsia"/>
        </w:rPr>
        <w:t>王晓介绍，为推动文化旅游领域的培育创建工作，西安市文旅局将抓品牌促营销，增强城市影响力，办好西部文博会、丝路国际电影节、丝路国际旅博会等重大会展活动，持续强化“千年古都·常来长安”“中国年·看西安”“长安夜·我的夜”系列品牌的全域营销、全球推介；构建协同高效的各级文旅联动机制，推动关中平原城市群、黄河流域经济带文化旅游资源衔接共推；用好“一带一路”“东亚文化之都”、世界城地组织、东盟中日韩“</w:t>
      </w:r>
      <w:r>
        <w:t>10+3”</w:t>
      </w:r>
      <w:r>
        <w:t>文化城市网络平台的交流互鉴功能，提升西安文化品牌世界影响力。</w:t>
      </w:r>
    </w:p>
    <w:p w:rsidR="00866371" w:rsidRDefault="00866371" w:rsidP="00866371">
      <w:pPr>
        <w:ind w:firstLineChars="200" w:firstLine="420"/>
      </w:pPr>
      <w:r>
        <w:rPr>
          <w:rFonts w:hint="eastAsia"/>
        </w:rPr>
        <w:t>树立“西安品牌”</w:t>
      </w:r>
      <w:r>
        <w:t>加快创建特色化国际消费中心城市</w:t>
      </w:r>
    </w:p>
    <w:p w:rsidR="00866371" w:rsidRDefault="00866371" w:rsidP="00866371">
      <w:pPr>
        <w:ind w:firstLineChars="200" w:firstLine="420"/>
      </w:pPr>
      <w:r>
        <w:rPr>
          <w:rFonts w:hint="eastAsia"/>
        </w:rPr>
        <w:t>发布会上西安市商务局党组书记、局长张选民表示，西安市将全面落实《西安国际消费中心城市培育创建三年行动方案（</w:t>
      </w:r>
      <w:r>
        <w:t>2022-2024</w:t>
      </w:r>
      <w:r>
        <w:t>年）》，对标</w:t>
      </w:r>
      <w:r>
        <w:t>“</w:t>
      </w:r>
      <w:r>
        <w:t>国际</w:t>
      </w:r>
      <w:r>
        <w:t>”</w:t>
      </w:r>
      <w:r>
        <w:t>、紧扣</w:t>
      </w:r>
      <w:r>
        <w:t>“</w:t>
      </w:r>
      <w:r>
        <w:t>消费</w:t>
      </w:r>
      <w:r>
        <w:t>”</w:t>
      </w:r>
      <w:r>
        <w:t>、聚焦</w:t>
      </w:r>
      <w:r>
        <w:t>“</w:t>
      </w:r>
      <w:r>
        <w:t>中心</w:t>
      </w:r>
      <w:r>
        <w:t>”</w:t>
      </w:r>
      <w:r>
        <w:t>，、突出</w:t>
      </w:r>
      <w:r>
        <w:t>“</w:t>
      </w:r>
      <w:r>
        <w:t>特色</w:t>
      </w:r>
      <w:r>
        <w:t>”</w:t>
      </w:r>
      <w:r>
        <w:t>，以</w:t>
      </w:r>
      <w:r>
        <w:t>“</w:t>
      </w:r>
      <w:r>
        <w:t>历史文化、时尚购物、国际美食</w:t>
      </w:r>
      <w:r>
        <w:t>”</w:t>
      </w:r>
      <w:r>
        <w:t>为发展引擎，以</w:t>
      </w:r>
      <w:r>
        <w:t>“</w:t>
      </w:r>
      <w:r>
        <w:t>国际旅游、国际教育、国际会展、世界赛事</w:t>
      </w:r>
      <w:r>
        <w:t>”</w:t>
      </w:r>
      <w:r>
        <w:t>为发展驱动，体现</w:t>
      </w:r>
      <w:r>
        <w:t>“</w:t>
      </w:r>
      <w:r>
        <w:t>西安特色</w:t>
      </w:r>
      <w:r>
        <w:t>”</w:t>
      </w:r>
      <w:r>
        <w:t>，树立</w:t>
      </w:r>
      <w:r>
        <w:t>“</w:t>
      </w:r>
      <w:r>
        <w:t>西安品牌</w:t>
      </w:r>
      <w:r>
        <w:t>”</w:t>
      </w:r>
      <w:r>
        <w:t>，加快培育创建富有文化内涵、彰显中国风范、引领西部潮流、面向</w:t>
      </w:r>
      <w:r>
        <w:t>“</w:t>
      </w:r>
      <w:r>
        <w:t>一带一路</w:t>
      </w:r>
      <w:r>
        <w:t>”</w:t>
      </w:r>
      <w:r>
        <w:t>的特色化国际消费中心城市。</w:t>
      </w:r>
    </w:p>
    <w:p w:rsidR="00866371" w:rsidRDefault="00866371" w:rsidP="00866371">
      <w:pPr>
        <w:ind w:firstLineChars="200" w:firstLine="420"/>
      </w:pPr>
      <w:r>
        <w:rPr>
          <w:rFonts w:hint="eastAsia"/>
        </w:rPr>
        <w:t>打造文创项目</w:t>
      </w:r>
      <w:r>
        <w:t>推动区域年轻化和品牌影响力</w:t>
      </w:r>
    </w:p>
    <w:p w:rsidR="00866371" w:rsidRDefault="00866371" w:rsidP="00866371">
      <w:pPr>
        <w:ind w:firstLineChars="200" w:firstLine="420"/>
      </w:pPr>
      <w:r>
        <w:rPr>
          <w:rFonts w:hint="eastAsia"/>
        </w:rPr>
        <w:t>碑林区副区长张敏瑜表示，碑林区商贸存量优势显著，已建成的百亿级核心商圈钟楼—南门商圈，是西安培育国际消费中心城市的重要区域。碑林区文旅资源丰富，有西安碑林、小雁塔等文物旅游景点</w:t>
      </w:r>
      <w:r>
        <w:t>68</w:t>
      </w:r>
      <w:r>
        <w:t>处，民办行业博物馆</w:t>
      </w:r>
      <w:r>
        <w:t>11</w:t>
      </w:r>
      <w:r>
        <w:t>家、非遗项目</w:t>
      </w:r>
      <w:r>
        <w:t>9</w:t>
      </w:r>
      <w:r>
        <w:t>大类</w:t>
      </w:r>
      <w:r>
        <w:t>59</w:t>
      </w:r>
      <w:r>
        <w:t>项，各类酒店</w:t>
      </w:r>
      <w:r>
        <w:t>200</w:t>
      </w:r>
      <w:r>
        <w:t>多家。碑林区将依托丰富的文旅资源，不断完善产业布局，打造中贸风华宫、崇仁东创意园区等文创项目，推动区域年轻化和品牌影响力再上新台阶。</w:t>
      </w:r>
    </w:p>
    <w:p w:rsidR="00866371" w:rsidRDefault="00866371" w:rsidP="00866371">
      <w:pPr>
        <w:ind w:firstLineChars="200" w:firstLine="420"/>
      </w:pPr>
      <w:r>
        <w:rPr>
          <w:rFonts w:hint="eastAsia"/>
        </w:rPr>
        <w:t>打造特色商业街区</w:t>
      </w:r>
      <w:r>
        <w:t>持续推动太古里文化商业建设</w:t>
      </w:r>
    </w:p>
    <w:p w:rsidR="00866371" w:rsidRDefault="00866371" w:rsidP="00866371">
      <w:pPr>
        <w:ind w:firstLineChars="200" w:firstLine="420"/>
      </w:pPr>
      <w:r>
        <w:rPr>
          <w:rFonts w:hint="eastAsia"/>
        </w:rPr>
        <w:t>曲江新区管委会副主任李耀杰表示，曲江新区围绕促消费和国际消费中心城市建设等重点任务，未来将主要以打造特色商业街区、打造首店经济、促进文商旅融合、持续推动太古里文化商业、华润万象城等特色商业项目建设。同时，曲江新区高度重视商贸行业发展，出台促进商贸产业发展的若干政策，大力支持“首店经济”发展，支持国内外知名品牌等首店落户我区，给予</w:t>
      </w:r>
      <w:r>
        <w:t>20</w:t>
      </w:r>
      <w:r>
        <w:t>万</w:t>
      </w:r>
      <w:r>
        <w:t>-100</w:t>
      </w:r>
      <w:r>
        <w:t>万的首店奖励。</w:t>
      </w:r>
    </w:p>
    <w:p w:rsidR="00866371" w:rsidRDefault="00866371" w:rsidP="00866371">
      <w:pPr>
        <w:ind w:firstLineChars="200" w:firstLine="420"/>
      </w:pPr>
      <w:r>
        <w:rPr>
          <w:rFonts w:hint="eastAsia"/>
        </w:rPr>
        <w:t>曲江新区结合自身文旅产业特点，今年先后发放了曲江文商旅第七期、第八期、第九期消费券近</w:t>
      </w:r>
      <w:r>
        <w:t>49</w:t>
      </w:r>
      <w:r>
        <w:t>万份、合计约</w:t>
      </w:r>
      <w:r>
        <w:t>1420</w:t>
      </w:r>
      <w:r>
        <w:t>万元，取得了良好的经济效益，进一步激发了消费活力。未来，曲江新区将持续发放曲江文商旅消费券，全面拉动文商旅消费活力。</w:t>
      </w:r>
    </w:p>
    <w:p w:rsidR="00866371" w:rsidRDefault="00866371" w:rsidP="00866371">
      <w:pPr>
        <w:ind w:firstLineChars="200" w:firstLine="420"/>
        <w:jc w:val="right"/>
      </w:pPr>
      <w:r>
        <w:rPr>
          <w:rFonts w:hint="eastAsia"/>
        </w:rPr>
        <w:t>潇湘晨报</w:t>
      </w:r>
      <w:r>
        <w:rPr>
          <w:rFonts w:hint="eastAsia"/>
        </w:rPr>
        <w:t>2022-09-08</w:t>
      </w:r>
    </w:p>
    <w:p w:rsidR="00866371" w:rsidRDefault="00866371" w:rsidP="00504E28">
      <w:pPr>
        <w:sectPr w:rsidR="00866371" w:rsidSect="00504E28">
          <w:type w:val="continuous"/>
          <w:pgSz w:w="11906" w:h="16838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381C88" w:rsidRDefault="00381C88"/>
    <w:sectPr w:rsidR="00381C8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66371"/>
    <w:rsid w:val="00381C88"/>
    <w:rsid w:val="0086637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86637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86637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175</Words>
  <Characters>1001</Characters>
  <Application>Microsoft Office Word</Application>
  <DocSecurity>0</DocSecurity>
  <Lines>8</Lines>
  <Paragraphs>2</Paragraphs>
  <ScaleCrop>false</ScaleCrop>
  <Company>Microsoft</Company>
  <LinksUpToDate>false</LinksUpToDate>
  <CharactersWithSpaces>1174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2023-01-28T07:29:00Z</dcterms:created>
</cp:coreProperties>
</file>