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01CF" w:rsidRDefault="00EE01CF" w:rsidP="00D25ACC">
      <w:pPr>
        <w:pStyle w:val="1"/>
      </w:pPr>
      <w:r w:rsidRPr="00D25ACC">
        <w:rPr>
          <w:rFonts w:hint="eastAsia"/>
        </w:rPr>
        <w:t>建设国际消费中心城市，天津底气何在？</w:t>
      </w:r>
    </w:p>
    <w:p w:rsidR="00EE01CF" w:rsidRDefault="00EE01CF" w:rsidP="00EE01CF">
      <w:pPr>
        <w:ind w:firstLineChars="200" w:firstLine="420"/>
      </w:pPr>
      <w:r>
        <w:rPr>
          <w:rFonts w:hint="eastAsia"/>
        </w:rPr>
        <w:t>从</w:t>
      </w:r>
      <w:r>
        <w:t>2021</w:t>
      </w:r>
      <w:r>
        <w:t>年三季度起，天津一座座商业中心逐渐开门迎客。</w:t>
      </w:r>
    </w:p>
    <w:p w:rsidR="00EE01CF" w:rsidRDefault="00EE01CF" w:rsidP="00EE01CF">
      <w:pPr>
        <w:ind w:firstLineChars="200" w:firstLine="420"/>
      </w:pPr>
      <w:r>
        <w:t>2021</w:t>
      </w:r>
      <w:r>
        <w:t>年</w:t>
      </w:r>
      <w:r>
        <w:t>9</w:t>
      </w:r>
      <w:r>
        <w:t>月</w:t>
      </w:r>
      <w:r>
        <w:t>30</w:t>
      </w:r>
      <w:r>
        <w:t>日，南开区东马路的仁恒伊势丹正式营业。</w:t>
      </w:r>
    </w:p>
    <w:p w:rsidR="00EE01CF" w:rsidRDefault="00EE01CF" w:rsidP="00EE01CF">
      <w:pPr>
        <w:ind w:firstLineChars="200" w:firstLine="420"/>
      </w:pPr>
      <w:r>
        <w:t>10</w:t>
      </w:r>
      <w:r>
        <w:t>月</w:t>
      </w:r>
      <w:r>
        <w:t>1</w:t>
      </w:r>
      <w:r>
        <w:t>日，河西区津悦城开街。</w:t>
      </w:r>
    </w:p>
    <w:p w:rsidR="00EE01CF" w:rsidRDefault="00EE01CF" w:rsidP="00EE01CF">
      <w:pPr>
        <w:ind w:firstLineChars="200" w:firstLine="420"/>
      </w:pPr>
      <w:r>
        <w:t>11</w:t>
      </w:r>
      <w:r>
        <w:t>月</w:t>
      </w:r>
      <w:r>
        <w:t>12</w:t>
      </w:r>
      <w:r>
        <w:t>日，宁河区吾悦广场开业。</w:t>
      </w:r>
    </w:p>
    <w:p w:rsidR="00EE01CF" w:rsidRDefault="00EE01CF" w:rsidP="00EE01CF">
      <w:pPr>
        <w:ind w:firstLineChars="200" w:firstLine="420"/>
      </w:pPr>
      <w:r>
        <w:t>2021</w:t>
      </w:r>
      <w:r>
        <w:t>年，天津新开了</w:t>
      </w:r>
      <w:r>
        <w:t>13</w:t>
      </w:r>
      <w:r>
        <w:t>座商业综合体。</w:t>
      </w:r>
      <w:r>
        <w:t>2022</w:t>
      </w:r>
      <w:r>
        <w:t>年，天津还将新建开业</w:t>
      </w:r>
      <w:r>
        <w:t>20</w:t>
      </w:r>
      <w:r>
        <w:t>个大型商业综合体。</w:t>
      </w:r>
    </w:p>
    <w:p w:rsidR="00EE01CF" w:rsidRDefault="00EE01CF" w:rsidP="00EE01CF">
      <w:pPr>
        <w:ind w:firstLineChars="200" w:firstLine="420"/>
      </w:pPr>
      <w:r>
        <w:t>2021</w:t>
      </w:r>
      <w:r>
        <w:t>年</w:t>
      </w:r>
      <w:r>
        <w:t>7</w:t>
      </w:r>
      <w:r>
        <w:t>月，经国务院批准，天津与上海、北京、广州、重庆五个城市率先开展国际消费中心城市培育建设。天津的定位在于</w:t>
      </w:r>
      <w:r>
        <w:t>“</w:t>
      </w:r>
      <w:r>
        <w:t>打造面向东北亚、辐射俄罗斯和中东欧的特色型国际消费中心城市</w:t>
      </w:r>
      <w:r>
        <w:t>”</w:t>
      </w:r>
      <w:r>
        <w:t>。</w:t>
      </w:r>
    </w:p>
    <w:p w:rsidR="00EE01CF" w:rsidRDefault="00EE01CF" w:rsidP="00EE01CF">
      <w:pPr>
        <w:ind w:firstLineChars="200" w:firstLine="420"/>
      </w:pPr>
      <w:r>
        <w:rPr>
          <w:rFonts w:hint="eastAsia"/>
        </w:rPr>
        <w:t>很多人有疑问，既非一线城市又非网红城市的天津，接下来要大举建设国际消费中心城市，底气何在？</w:t>
      </w:r>
    </w:p>
    <w:p w:rsidR="00EE01CF" w:rsidRDefault="00EE01CF" w:rsidP="00EE01CF">
      <w:pPr>
        <w:ind w:firstLineChars="200" w:firstLine="420"/>
      </w:pPr>
      <w:r>
        <w:t>2022</w:t>
      </w:r>
      <w:r>
        <w:t>年</w:t>
      </w:r>
      <w:r>
        <w:t>5</w:t>
      </w:r>
      <w:r>
        <w:t>月</w:t>
      </w:r>
      <w:r>
        <w:t>11</w:t>
      </w:r>
      <w:r>
        <w:t>日，瞭望智库与中国民生银行信用卡中心联合发布了《</w:t>
      </w:r>
      <w:r>
        <w:t>2021“</w:t>
      </w:r>
      <w:r>
        <w:t>百城、千街、万店</w:t>
      </w:r>
      <w:r>
        <w:t>”</w:t>
      </w:r>
      <w:r>
        <w:t>消费指数报告</w:t>
      </w:r>
      <w:r>
        <w:t>——</w:t>
      </w:r>
      <w:r>
        <w:t>防疫常态下的国内消费复苏实录》（下称《指数报告》）。从</w:t>
      </w:r>
      <w:r>
        <w:t>2021</w:t>
      </w:r>
      <w:r>
        <w:t>年全年数据上看，天津在百城居民消费健康排名中位列榜首；且自</w:t>
      </w:r>
      <w:r>
        <w:t>2021</w:t>
      </w:r>
      <w:r>
        <w:t>年二季度，天津的总指数就始终保持在首位，超过了北、上、广、深四大一线城市。</w:t>
      </w:r>
    </w:p>
    <w:p w:rsidR="00EE01CF" w:rsidRDefault="00EE01CF" w:rsidP="00EE01CF">
      <w:pPr>
        <w:ind w:firstLineChars="200" w:firstLine="420"/>
      </w:pPr>
      <w:r>
        <w:rPr>
          <w:rFonts w:hint="eastAsia"/>
        </w:rPr>
        <w:t>中国民生银行信用卡中心党委委员、副总裁许强表示，消费已成为国民经济稳定恢复的主要动力，在扩大内需战略的落实进程中，以北京、天津为代表的部分“京津冀经济圈”城市，正在不断以各类促消费、稳消费举措，推动消费的持续复苏。</w:t>
      </w:r>
    </w:p>
    <w:p w:rsidR="00EE01CF" w:rsidRDefault="00EE01CF" w:rsidP="00EE01CF">
      <w:pPr>
        <w:ind w:firstLineChars="200" w:firstLine="420"/>
      </w:pPr>
      <w:r>
        <w:rPr>
          <w:rFonts w:hint="eastAsia"/>
        </w:rPr>
        <w:t>有“安全感”的天津人</w:t>
      </w:r>
    </w:p>
    <w:p w:rsidR="00EE01CF" w:rsidRDefault="00EE01CF" w:rsidP="00EE01CF">
      <w:pPr>
        <w:ind w:firstLineChars="200" w:firstLine="420"/>
      </w:pPr>
      <w:r>
        <w:rPr>
          <w:rFonts w:hint="eastAsia"/>
        </w:rPr>
        <w:t>“嘛钱不钱的，乐呵乐呵得了。”这是天津人的“日常”。</w:t>
      </w:r>
    </w:p>
    <w:p w:rsidR="00EE01CF" w:rsidRDefault="00EE01CF" w:rsidP="00EE01CF">
      <w:pPr>
        <w:ind w:firstLineChars="200" w:firstLine="420"/>
      </w:pPr>
      <w:r>
        <w:rPr>
          <w:rFonts w:hint="eastAsia"/>
        </w:rPr>
        <w:t>疫情以来，相比其他城市，天津居民乐观豁达的生活态度、相对稳定的收入以及相对并不算高的房价，催生了这个城市蓬勃的消费能力。</w:t>
      </w:r>
    </w:p>
    <w:p w:rsidR="00EE01CF" w:rsidRDefault="00EE01CF" w:rsidP="00EE01CF">
      <w:pPr>
        <w:ind w:firstLineChars="200" w:firstLine="420"/>
      </w:pPr>
      <w:r>
        <w:rPr>
          <w:rFonts w:hint="eastAsia"/>
        </w:rPr>
        <w:t>“市区的房价差不多</w:t>
      </w:r>
      <w:r>
        <w:t>2</w:t>
      </w:r>
      <w:r>
        <w:t>万元</w:t>
      </w:r>
      <w:r>
        <w:t>/</w:t>
      </w:r>
      <w:r>
        <w:t>平米，比很多一线和新一线城市低多了。物价也低，早餐一根油条、一个茶叶蛋、一碗豆腐脑，一共才</w:t>
      </w:r>
      <w:r>
        <w:t>4</w:t>
      </w:r>
      <w:r>
        <w:t>元钱。收入不高，但完全够花。</w:t>
      </w:r>
      <w:r>
        <w:t>”2017</w:t>
      </w:r>
      <w:r>
        <w:t>年从北京邮电大学毕业后，河北人范子轩选择了定居天津。现在，他已经在这个城市如鱼得水</w:t>
      </w:r>
      <w:r>
        <w:t>——</w:t>
      </w:r>
      <w:r>
        <w:t>日常听听相声，周末聚会玩玩密室逃脱、剧本杀，生活悠闲且惬意。</w:t>
      </w:r>
    </w:p>
    <w:p w:rsidR="00EE01CF" w:rsidRDefault="00EE01CF" w:rsidP="00EE01CF">
      <w:pPr>
        <w:ind w:firstLineChars="200" w:firstLine="420"/>
      </w:pPr>
      <w:r>
        <w:rPr>
          <w:rFonts w:hint="eastAsia"/>
        </w:rPr>
        <w:t>工作上也没有太大压力。范子轩所在的企业，大部分时候都是早八点晚五点的规律作息，并且还有充足的午休时间。加班很少，闲暇时间完全归自己支配，因此他申请了个人微信公众号，写写文章，有一搭没一搭地赚点外快。</w:t>
      </w:r>
    </w:p>
    <w:p w:rsidR="00EE01CF" w:rsidRDefault="00EE01CF" w:rsidP="00EE01CF">
      <w:pPr>
        <w:ind w:firstLineChars="200" w:firstLine="420"/>
      </w:pPr>
      <w:r>
        <w:rPr>
          <w:rFonts w:hint="eastAsia"/>
        </w:rPr>
        <w:t>不仅是单身的范子轩，有两个孩子的田晓菲也觉得天津生活很是惬意。</w:t>
      </w:r>
    </w:p>
    <w:p w:rsidR="00EE01CF" w:rsidRDefault="00EE01CF" w:rsidP="00EE01CF">
      <w:pPr>
        <w:ind w:firstLineChars="200" w:firstLine="420"/>
      </w:pPr>
      <w:r>
        <w:rPr>
          <w:rFonts w:hint="eastAsia"/>
        </w:rPr>
        <w:t>两个孩子所在的小学初中都离家很近，看孩子感兴趣，田晓菲给老大报了轮滑班和美术班，老二则“放养”了，“趁有时间玩就多玩玩，没必要让她早早地就充满压力。”至于再往后的升学竞争，“孩子还小，不用想那么远。”</w:t>
      </w:r>
    </w:p>
    <w:p w:rsidR="00EE01CF" w:rsidRDefault="00EE01CF" w:rsidP="00EE01CF">
      <w:pPr>
        <w:ind w:firstLineChars="200" w:firstLine="420"/>
      </w:pPr>
      <w:r>
        <w:rPr>
          <w:rFonts w:hint="eastAsia"/>
        </w:rPr>
        <w:t>平时，她常去看电影，疫情之前还常旅游，全家一年最多时出游了两次。正是因此，她总也攒不下钱，调侃自己是个“月光族”。</w:t>
      </w:r>
    </w:p>
    <w:p w:rsidR="00EE01CF" w:rsidRDefault="00EE01CF" w:rsidP="00EE01CF">
      <w:pPr>
        <w:ind w:firstLineChars="200" w:firstLine="420"/>
      </w:pPr>
      <w:r>
        <w:rPr>
          <w:rFonts w:hint="eastAsia"/>
        </w:rPr>
        <w:t>在天津，像范子轩和田晓菲这样“活得乐呵”的不是个例。瞭望智库的调研中，一位做房地产中介的“</w:t>
      </w:r>
      <w:r>
        <w:t>90</w:t>
      </w:r>
      <w:r>
        <w:t>后</w:t>
      </w:r>
      <w:r>
        <w:t>”</w:t>
      </w:r>
      <w:r>
        <w:t>，总爱在大悦城喝星巴克，在永旺城吃好利来、必胜客，再去恒隆广场逛泡泡玛特。同事调侃他：</w:t>
      </w:r>
      <w:r>
        <w:t>“</w:t>
      </w:r>
      <w:r>
        <w:t>整个天津算是让他窜明白了。</w:t>
      </w:r>
      <w:r>
        <w:t>”</w:t>
      </w:r>
      <w:r>
        <w:t>另一位在菜市场工作的</w:t>
      </w:r>
      <w:r>
        <w:t>“60</w:t>
      </w:r>
      <w:r>
        <w:t>后</w:t>
      </w:r>
      <w:r>
        <w:t>”</w:t>
      </w:r>
      <w:r>
        <w:t>，除了上下班和接送孙女，她的日常时间都在泡</w:t>
      </w:r>
      <w:r>
        <w:t>KTV</w:t>
      </w:r>
      <w:r>
        <w:t>、泡温泉。</w:t>
      </w:r>
    </w:p>
    <w:p w:rsidR="00EE01CF" w:rsidRDefault="00EE01CF" w:rsidP="00EE01CF">
      <w:pPr>
        <w:ind w:firstLineChars="200" w:firstLine="420"/>
      </w:pPr>
      <w:r>
        <w:rPr>
          <w:rFonts w:hint="eastAsia"/>
        </w:rPr>
        <w:t>平和、稳定，是这座发展并不迅猛的城市提供给天津居民的“安全感”，也或许是天津居民敢于消费、乐于消费的原因之一。</w:t>
      </w:r>
    </w:p>
    <w:p w:rsidR="00EE01CF" w:rsidRDefault="00EE01CF" w:rsidP="00EE01CF">
      <w:pPr>
        <w:ind w:firstLineChars="200" w:firstLine="420"/>
      </w:pPr>
      <w:r>
        <w:rPr>
          <w:rFonts w:hint="eastAsia"/>
        </w:rPr>
        <w:t>“消费健康度”位于榜首</w:t>
      </w:r>
    </w:p>
    <w:p w:rsidR="00EE01CF" w:rsidRDefault="00EE01CF" w:rsidP="00EE01CF">
      <w:pPr>
        <w:ind w:firstLineChars="200" w:firstLine="420"/>
      </w:pPr>
      <w:r>
        <w:rPr>
          <w:rFonts w:hint="eastAsia"/>
        </w:rPr>
        <w:t>从数据表现来看，天津也是</w:t>
      </w:r>
      <w:r>
        <w:t>2021</w:t>
      </w:r>
      <w:r>
        <w:t>年居民消费状况最健康的城市。</w:t>
      </w:r>
    </w:p>
    <w:p w:rsidR="00EE01CF" w:rsidRDefault="00EE01CF" w:rsidP="00EE01CF">
      <w:pPr>
        <w:ind w:firstLineChars="200" w:firstLine="420"/>
      </w:pPr>
      <w:r>
        <w:rPr>
          <w:rFonts w:hint="eastAsia"/>
        </w:rPr>
        <w:t>疫情防控常态化之下，天津人相对强劲的消费意愿、消费实力和较为科学的消费习惯并没有受到疫情的重大冲击。《指数报告》显示，</w:t>
      </w:r>
      <w:r>
        <w:t>2021</w:t>
      </w:r>
      <w:r>
        <w:t>年，天津在</w:t>
      </w:r>
      <w:r>
        <w:t>GDP</w:t>
      </w:r>
      <w:r>
        <w:t>百强城市（</w:t>
      </w:r>
      <w:r>
        <w:t>2020</w:t>
      </w:r>
      <w:r>
        <w:t>年排名）居民消费健康排名中位列榜首。其中，衡量消费健康度的四个维度指标</w:t>
      </w:r>
      <w:r>
        <w:t>——</w:t>
      </w:r>
      <w:r>
        <w:t>当期消费、跨期消费、极端消费、消费扩容，天津都名列前茅。</w:t>
      </w:r>
    </w:p>
    <w:p w:rsidR="00EE01CF" w:rsidRDefault="00EE01CF" w:rsidP="00EE01CF">
      <w:pPr>
        <w:ind w:firstLineChars="200" w:firstLine="420"/>
      </w:pPr>
      <w:r>
        <w:t xml:space="preserve">2021 </w:t>
      </w:r>
      <w:r>
        <w:t>年百城居民消费健康指数前</w:t>
      </w:r>
      <w:r>
        <w:t>20</w:t>
      </w:r>
      <w:r>
        <w:t>强城市</w:t>
      </w:r>
    </w:p>
    <w:p w:rsidR="00EE01CF" w:rsidRDefault="00EE01CF" w:rsidP="00EE01CF">
      <w:pPr>
        <w:ind w:firstLineChars="200" w:firstLine="420"/>
      </w:pPr>
      <w:r>
        <w:rPr>
          <w:rFonts w:hint="eastAsia"/>
        </w:rPr>
        <w:t>当期消费主要衡量两个指标：消费收入比和消费授信比，分别反映居民超额消费和过度消费情况。天津</w:t>
      </w:r>
      <w:r>
        <w:t>2021</w:t>
      </w:r>
      <w:r>
        <w:t>年连续四个季度均排在前五位，表现稳定。</w:t>
      </w:r>
    </w:p>
    <w:p w:rsidR="00EE01CF" w:rsidRDefault="00EE01CF" w:rsidP="00EE01CF">
      <w:pPr>
        <w:ind w:firstLineChars="200" w:firstLine="420"/>
      </w:pPr>
      <w:r>
        <w:t xml:space="preserve">2021 </w:t>
      </w:r>
      <w:r>
        <w:t>年各季度天津居民当期消费健康情况排名一览</w:t>
      </w:r>
    </w:p>
    <w:p w:rsidR="00EE01CF" w:rsidRDefault="00EE01CF" w:rsidP="00EE01CF">
      <w:pPr>
        <w:ind w:firstLineChars="200" w:firstLine="420"/>
      </w:pPr>
      <w:r>
        <w:rPr>
          <w:rFonts w:hint="eastAsia"/>
        </w:rPr>
        <w:t>跨期消费通过统计居民消费额度使用、消费笔数分布情况，计算跨期消费分配集中度和离散度，据此分析该城市居民使用信用卡提前消费的均衡程度。天津连续四个季度上榜，且是</w:t>
      </w:r>
      <w:r>
        <w:t>2021</w:t>
      </w:r>
      <w:r>
        <w:t>年四季度唯一一个进入前</w:t>
      </w:r>
      <w:r>
        <w:t>20</w:t>
      </w:r>
      <w:r>
        <w:t>强的大型城市。</w:t>
      </w:r>
    </w:p>
    <w:p w:rsidR="00EE01CF" w:rsidRDefault="00EE01CF" w:rsidP="00EE01CF">
      <w:pPr>
        <w:ind w:firstLineChars="200" w:firstLine="420"/>
      </w:pPr>
      <w:r>
        <w:t xml:space="preserve">2021 </w:t>
      </w:r>
      <w:r>
        <w:t>年各季度天津居民跨期消费健康情况排名一览</w:t>
      </w:r>
    </w:p>
    <w:p w:rsidR="00EE01CF" w:rsidRDefault="00EE01CF" w:rsidP="00EE01CF">
      <w:pPr>
        <w:ind w:firstLineChars="200" w:firstLine="420"/>
      </w:pPr>
      <w:r>
        <w:rPr>
          <w:rFonts w:hint="eastAsia"/>
        </w:rPr>
        <w:t>极端消费根据居民季度单笔大额消费和月度单笔大额消费的波动情况来计算。天津在</w:t>
      </w:r>
      <w:r>
        <w:t>2021</w:t>
      </w:r>
      <w:r>
        <w:t>年二、三、四季度均居于榜首。</w:t>
      </w:r>
    </w:p>
    <w:p w:rsidR="00EE01CF" w:rsidRDefault="00EE01CF" w:rsidP="00EE01CF">
      <w:pPr>
        <w:ind w:firstLineChars="200" w:firstLine="420"/>
      </w:pPr>
      <w:r>
        <w:t xml:space="preserve">2021 </w:t>
      </w:r>
      <w:r>
        <w:t>年各季度天津居民极端消费健康情况排名一览</w:t>
      </w:r>
    </w:p>
    <w:p w:rsidR="00EE01CF" w:rsidRDefault="00EE01CF" w:rsidP="00EE01CF">
      <w:pPr>
        <w:ind w:firstLineChars="200" w:firstLine="420"/>
      </w:pPr>
      <w:r>
        <w:rPr>
          <w:rFonts w:hint="eastAsia"/>
        </w:rPr>
        <w:t>在消费扩容层面，天津在</w:t>
      </w:r>
      <w:r>
        <w:t xml:space="preserve">2021 </w:t>
      </w:r>
      <w:r>
        <w:t>年一、二季度均位列榜首，三、四季度均排在第</w:t>
      </w:r>
      <w:r>
        <w:t>22</w:t>
      </w:r>
      <w:r>
        <w:t>位。</w:t>
      </w:r>
    </w:p>
    <w:p w:rsidR="00EE01CF" w:rsidRDefault="00EE01CF" w:rsidP="00EE01CF">
      <w:pPr>
        <w:ind w:firstLineChars="200" w:firstLine="420"/>
      </w:pPr>
      <w:r>
        <w:t xml:space="preserve">2021 </w:t>
      </w:r>
      <w:r>
        <w:t>年百城居民消费扩容前</w:t>
      </w:r>
      <w:r>
        <w:t>20</w:t>
      </w:r>
      <w:r>
        <w:t>强城市</w:t>
      </w:r>
    </w:p>
    <w:p w:rsidR="00EE01CF" w:rsidRDefault="00EE01CF" w:rsidP="00EE01CF">
      <w:pPr>
        <w:ind w:firstLineChars="200" w:firstLine="420"/>
      </w:pPr>
      <w:r>
        <w:rPr>
          <w:rFonts w:hint="eastAsia"/>
        </w:rPr>
        <w:t>在这样的消费表现之下，来结合天津制定的《天津市培育建设国际消费中心城市实施方案》，其目标“到‘十四五’末，消费能级跃升新台阶，全球消费资源集聚特征明显，消费升级新高地效应突出”，或许并不是一个很难实现的目标。</w:t>
      </w:r>
    </w:p>
    <w:p w:rsidR="00EE01CF" w:rsidRDefault="00EE01CF" w:rsidP="00EE01CF">
      <w:pPr>
        <w:ind w:firstLineChars="200" w:firstLine="420"/>
      </w:pPr>
      <w:r>
        <w:rPr>
          <w:rFonts w:hint="eastAsia"/>
        </w:rPr>
        <w:t>下好“消费”这盘棋</w:t>
      </w:r>
    </w:p>
    <w:p w:rsidR="00EE01CF" w:rsidRDefault="00EE01CF" w:rsidP="00EE01CF">
      <w:pPr>
        <w:ind w:firstLineChars="200" w:firstLine="420"/>
      </w:pPr>
      <w:r>
        <w:rPr>
          <w:rFonts w:hint="eastAsia"/>
        </w:rPr>
        <w:t>上述成绩的背后，除了乐呵的天津人，还有天津市政府的一系列基础铺垫工作。</w:t>
      </w:r>
    </w:p>
    <w:p w:rsidR="00EE01CF" w:rsidRDefault="00EE01CF" w:rsidP="00EE01CF">
      <w:pPr>
        <w:ind w:firstLineChars="200" w:firstLine="420"/>
      </w:pPr>
      <w:r>
        <w:rPr>
          <w:rFonts w:hint="eastAsia"/>
        </w:rPr>
        <w:t>从整个城市规划来看，消费无疑是最受重视的领域之一。天津国资研究院董事长陈燕华谈到，一些传统商业项目正改造升级，“一刻钟便民生活圈”也在完善构建，这些都进一步丰富了市民的消费场景。</w:t>
      </w:r>
    </w:p>
    <w:p w:rsidR="00EE01CF" w:rsidRDefault="00EE01CF" w:rsidP="00EE01CF">
      <w:pPr>
        <w:ind w:firstLineChars="200" w:firstLine="420"/>
      </w:pPr>
      <w:r>
        <w:rPr>
          <w:rFonts w:hint="eastAsia"/>
        </w:rPr>
        <w:t>据他介绍，天津市商务局及有关部门还在持续推动商业项目建设，积极联系国内外优质商业地产投资商、品牌商等，举办多层次多形式的招商推介会，完善配套保障，给企业发展创造良好营商环境。同时引导商圈进一步提档升级、突出特色、错位发展，大力发展首店经济、品牌经济，培育特色化消费场景，将商圈打造成为培育建设国际消费中心城市的重要载体。</w:t>
      </w:r>
    </w:p>
    <w:p w:rsidR="00EE01CF" w:rsidRDefault="00EE01CF" w:rsidP="00EE01CF">
      <w:pPr>
        <w:ind w:firstLineChars="200" w:firstLine="420"/>
      </w:pPr>
      <w:r>
        <w:rPr>
          <w:rFonts w:hint="eastAsia"/>
        </w:rPr>
        <w:t>除了积极对接商业项目，天津还通过各种优惠活动来激发市民的消费积极性。天津建立了“四季持续、贯通全年、消费繁荣”促消费活动格局，打造多元融合、模式创新、涵盖全域的消费促进新平台，通过会展、节庆以及广泛搭建汽车嘉年华、家居家装节、进口优品汇、老字号国潮、新品首发首秀等各种消费平台，实现“月月有活动，季季有特色，全年可持续”。</w:t>
      </w:r>
    </w:p>
    <w:p w:rsidR="00EE01CF" w:rsidRDefault="00EE01CF" w:rsidP="00EE01CF">
      <w:pPr>
        <w:ind w:firstLineChars="200" w:firstLine="420"/>
      </w:pPr>
      <w:r>
        <w:rPr>
          <w:rFonts w:hint="eastAsia"/>
        </w:rPr>
        <w:t>对于未来，陈燕华建议，天津还应该在以下三个方面着重发力：</w:t>
      </w:r>
    </w:p>
    <w:p w:rsidR="00EE01CF" w:rsidRDefault="00EE01CF" w:rsidP="00EE01CF">
      <w:pPr>
        <w:ind w:firstLineChars="200" w:firstLine="420"/>
      </w:pPr>
      <w:r>
        <w:rPr>
          <w:rFonts w:hint="eastAsia"/>
        </w:rPr>
        <w:t>首先，依托历史文化底蕴以及“老字号”品牌资源，将“津城”打造成为独具天津特色的集“商业</w:t>
      </w:r>
      <w:r>
        <w:t>+</w:t>
      </w:r>
      <w:r>
        <w:t>文化</w:t>
      </w:r>
      <w:r>
        <w:t>+</w:t>
      </w:r>
      <w:r>
        <w:t>艺术</w:t>
      </w:r>
      <w:r>
        <w:t>”</w:t>
      </w:r>
      <w:r>
        <w:t>于一体的现代服务业标志区。包括：深挖文化博物馆、名人故居、旧址等文化设施，提升改造金街步行街、古文化街、鼓楼、南市食品街等商业街等。</w:t>
      </w:r>
    </w:p>
    <w:p w:rsidR="00EE01CF" w:rsidRDefault="00EE01CF" w:rsidP="00EE01CF">
      <w:pPr>
        <w:ind w:firstLineChars="200" w:firstLine="420"/>
      </w:pPr>
      <w:r>
        <w:rPr>
          <w:rFonts w:hint="eastAsia"/>
        </w:rPr>
        <w:t>其次，依托港口区位优势和岸线丰富的土地资源，将“滨城”打造成为集生态智慧、免税购物、邮轮体验为一体的港产城融合新城。</w:t>
      </w:r>
    </w:p>
    <w:p w:rsidR="00EE01CF" w:rsidRDefault="00EE01CF" w:rsidP="00EE01CF">
      <w:pPr>
        <w:ind w:firstLineChars="200" w:firstLine="420"/>
      </w:pPr>
      <w:r>
        <w:rPr>
          <w:rFonts w:hint="eastAsia"/>
        </w:rPr>
        <w:t>再次，推进智能化和数字化的消费模式。加快传统商贸企业数字化、电商化转型，推动线上线下消费深度融合。大力推动直播电商等新模式创新发展，支持打造直播电商基地、推进网络新品牌建设等。</w:t>
      </w:r>
    </w:p>
    <w:p w:rsidR="00EE01CF" w:rsidRDefault="00EE01CF" w:rsidP="00EE01CF">
      <w:pPr>
        <w:ind w:firstLineChars="200" w:firstLine="420"/>
        <w:jc w:val="right"/>
      </w:pPr>
      <w:r w:rsidRPr="00D25ACC">
        <w:rPr>
          <w:rFonts w:hint="eastAsia"/>
        </w:rPr>
        <w:t>瞭望智库</w:t>
      </w:r>
      <w:r>
        <w:rPr>
          <w:rFonts w:hint="eastAsia"/>
        </w:rPr>
        <w:t>2022-05-13</w:t>
      </w:r>
    </w:p>
    <w:p w:rsidR="00EE01CF" w:rsidRDefault="00EE01CF" w:rsidP="003D1D03">
      <w:pPr>
        <w:sectPr w:rsidR="00EE01CF" w:rsidSect="003D1D03">
          <w:type w:val="continuous"/>
          <w:pgSz w:w="11906" w:h="16838"/>
          <w:pgMar w:top="1644" w:right="1236" w:bottom="1418" w:left="1814" w:header="851" w:footer="907" w:gutter="0"/>
          <w:pgNumType w:start="1"/>
          <w:cols w:space="720"/>
          <w:docGrid w:type="lines" w:linePitch="341" w:charSpace="2373"/>
        </w:sectPr>
      </w:pPr>
    </w:p>
    <w:p w:rsidR="00C61DC4" w:rsidRDefault="00C61DC4"/>
    <w:sectPr w:rsidR="00C61D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01CF"/>
    <w:rsid w:val="00C61DC4"/>
    <w:rsid w:val="00EE01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01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EE01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2352</Characters>
  <Application>Microsoft Office Word</Application>
  <DocSecurity>0</DocSecurity>
  <Lines>19</Lines>
  <Paragraphs>5</Paragraphs>
  <ScaleCrop>false</ScaleCrop>
  <Company>Microsoft</Company>
  <LinksUpToDate>false</LinksUpToDate>
  <CharactersWithSpaces>2759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2023-01-28T06:40:00Z</dcterms:created>
</cp:coreProperties>
</file>