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16E" w:rsidRDefault="002A616E" w:rsidP="00E62AAE">
      <w:pPr>
        <w:pStyle w:val="1"/>
      </w:pPr>
      <w:r w:rsidRPr="00E62AAE">
        <w:rPr>
          <w:rFonts w:hint="eastAsia"/>
        </w:rPr>
        <w:t>鹰潭</w:t>
      </w:r>
      <w:r w:rsidRPr="00F6680D">
        <w:rPr>
          <w:rFonts w:hint="eastAsia"/>
        </w:rPr>
        <w:t>市市场监管局采取四项商标品牌服务措施打造一流营商环境</w:t>
      </w:r>
    </w:p>
    <w:p w:rsidR="002A616E" w:rsidRDefault="002A616E" w:rsidP="002A616E">
      <w:pPr>
        <w:ind w:firstLineChars="200" w:firstLine="420"/>
      </w:pPr>
      <w:r>
        <w:rPr>
          <w:rFonts w:hint="eastAsia"/>
        </w:rPr>
        <w:t>市市场监管局牢固树立“服务有情，监管有力”工作理念，以“勇担当、善作为、站前列、争一流”的精神状态，切实采取四项商标品牌服务措施打造一流营商环境。</w:t>
      </w:r>
    </w:p>
    <w:p w:rsidR="002A616E" w:rsidRDefault="002A616E" w:rsidP="002A616E">
      <w:pPr>
        <w:ind w:firstLineChars="200" w:firstLine="420"/>
      </w:pPr>
      <w:r>
        <w:rPr>
          <w:rFonts w:hint="eastAsia"/>
        </w:rPr>
        <w:t>一是推行“订单式”商标服务、开展“精准”商标服务。</w:t>
      </w:r>
      <w:r>
        <w:t xml:space="preserve"> </w:t>
      </w:r>
      <w:r>
        <w:rPr>
          <w:rFonts w:hint="eastAsia"/>
        </w:rPr>
        <w:t>以商标工作站为服务抓手，以国家知识产权局商标业务鹰潭受理窗口服务支撑，推进商标注册便利化服务。发挥商标工作站桥梁纽带作用，及时收集企业商标方面信息和诉求，指导辖区企业依法加强商标申请注册、运用、保护、管理，对重点企业商标需求要实行“订单式”服务，开展“精准”服务，做到全程服务、跟踪服务、无缝对接。提高商标业务受理窗口服务水平和服务效率，切实减少企业办事成本、</w:t>
      </w:r>
      <w:r>
        <w:t xml:space="preserve"> </w:t>
      </w:r>
      <w:r>
        <w:rPr>
          <w:rFonts w:hint="eastAsia"/>
        </w:rPr>
        <w:t>提升企业办事效率。</w:t>
      </w:r>
    </w:p>
    <w:p w:rsidR="002A616E" w:rsidRDefault="002A616E" w:rsidP="002A616E">
      <w:pPr>
        <w:ind w:firstLineChars="200" w:firstLine="420"/>
      </w:pPr>
      <w:r>
        <w:rPr>
          <w:rFonts w:hint="eastAsia"/>
        </w:rPr>
        <w:t>二是以打造“江西绿色生态”品牌为契机，大力发展鹰潭特色区域性品牌。</w:t>
      </w:r>
      <w:r>
        <w:t xml:space="preserve"> </w:t>
      </w:r>
      <w:r>
        <w:rPr>
          <w:rFonts w:hint="eastAsia"/>
        </w:rPr>
        <w:t>充分挖掘丰富的特色资源，协同行业主管部门，加强地理标志商标、地理地理标志保护产品、集体商标等区域品牌培育和申请注册指导。积极支持“鹰潭眼镜”、“余江眼镜”申报集体商标，积极服务特色农产品申报地理标志商标、地理标志保护产品。积极帮助出口企业申请马德里商标国际注册，为实现“走出去”创造条件，服务“一带一路”建设。</w:t>
      </w:r>
    </w:p>
    <w:p w:rsidR="002A616E" w:rsidRDefault="002A616E" w:rsidP="002A616E">
      <w:pPr>
        <w:ind w:firstLineChars="200" w:firstLine="420"/>
      </w:pPr>
      <w:r>
        <w:rPr>
          <w:rFonts w:hint="eastAsia"/>
        </w:rPr>
        <w:t>三是积极促进商标品牌价值运用。</w:t>
      </w:r>
      <w:r>
        <w:t xml:space="preserve"> </w:t>
      </w:r>
      <w:r>
        <w:rPr>
          <w:rFonts w:hint="eastAsia"/>
        </w:rPr>
        <w:t>积极协调开展商标质押融资协调工作，帮助中小微企业解决融资难问题，对商标质押融资的商标专用权质权登记工作提高办事效率，将原来法定的一个月时间缩短至</w:t>
      </w:r>
      <w:r>
        <w:t>7</w:t>
      </w:r>
      <w:r>
        <w:rPr>
          <w:rFonts w:hint="eastAsia"/>
        </w:rPr>
        <w:t>个工作日。支持高知名度商标企业依法通过商标异议、商标复审、商标侵权案件，申请驰名商标扩大保护。指导企业、协会组织等加强商标管理和运用，扩大商标品牌效益。</w:t>
      </w:r>
    </w:p>
    <w:p w:rsidR="002A616E" w:rsidRDefault="002A616E" w:rsidP="002A616E">
      <w:pPr>
        <w:ind w:firstLineChars="200" w:firstLine="420"/>
      </w:pPr>
      <w:r>
        <w:rPr>
          <w:rFonts w:hint="eastAsia"/>
        </w:rPr>
        <w:t>四是进一步加大宣传力度，提升企业商标品牌意识。</w:t>
      </w:r>
      <w:r>
        <w:t xml:space="preserve"> </w:t>
      </w:r>
      <w:r>
        <w:rPr>
          <w:rFonts w:hint="eastAsia"/>
        </w:rPr>
        <w:t>积极参与“江西商标品牌故事”活动，宣传商标品牌建设取得的成果，助推提升我市商标品牌知名度、美誉度。</w:t>
      </w:r>
      <w:r>
        <w:t xml:space="preserve"> </w:t>
      </w:r>
      <w:r>
        <w:rPr>
          <w:rFonts w:hint="eastAsia"/>
        </w:rPr>
        <w:t>深入开展“我为群众办实事”实践活动，为重点企业、出口企业、产业园区等提供商标政策法律法规咨询教育服务，为“专精特新”中小企业提供公益性知识产权咨询和信息服务。</w:t>
      </w:r>
    </w:p>
    <w:p w:rsidR="002A616E" w:rsidRDefault="002A616E" w:rsidP="002A616E">
      <w:pPr>
        <w:ind w:firstLineChars="200" w:firstLine="420"/>
        <w:jc w:val="right"/>
      </w:pPr>
      <w:r w:rsidRPr="00F6680D">
        <w:rPr>
          <w:rFonts w:hint="eastAsia"/>
        </w:rPr>
        <w:t>潇湘晨报</w:t>
      </w:r>
      <w:r w:rsidRPr="00F6680D">
        <w:t>2022-04-13</w:t>
      </w:r>
    </w:p>
    <w:p w:rsidR="002A616E" w:rsidRDefault="002A616E" w:rsidP="00C8265D">
      <w:pPr>
        <w:sectPr w:rsidR="002A616E" w:rsidSect="00C82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22E1" w:rsidRDefault="00A922E1"/>
    <w:sectPr w:rsidR="00A922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616E"/>
    <w:rsid w:val="002A616E"/>
    <w:rsid w:val="00A92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2A61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2A61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>Microsoft</Company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2023-01-29T03:36:00Z</dcterms:created>
</cp:coreProperties>
</file>