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A7C" w:rsidRDefault="00E72A7C" w:rsidP="003947F5">
      <w:pPr>
        <w:pStyle w:val="1"/>
      </w:pPr>
      <w:r w:rsidRPr="003947F5">
        <w:rPr>
          <w:rFonts w:hint="eastAsia"/>
        </w:rPr>
        <w:t>淮安清江浦：一流营商环境激活高质量发展“最强磁场”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清江浦区推动安置房“办证难”问题“清零”工作经验得到省委相关领导批示肯定；省工商联发布全省民营经济营商环境评价报告，清江浦区满意度总体水平由全省中游提升至第一梯队，位列全市第一，市场主体满意度实现历史性突破；区法院《府院联动“</w:t>
      </w:r>
      <w:r>
        <w:t>1+5</w:t>
      </w:r>
      <w:r>
        <w:rPr>
          <w:rFonts w:hint="eastAsia"/>
        </w:rPr>
        <w:t>”破壁推动执转破工作机制》被评为全省创新案例……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党的二十大报告提出“营造市场化、法治化、国际化一流营商环境”，清江浦区坚持以党的二十大精神为指引，在评价排名进位、市场主体满意度提升和改革创新突破上下实功夫，用有温度的营商环境吸引更多企业选择清江浦、扎根清江浦、发展清江浦。努力让一流营商环境成为清江浦区逐梦城市发展的最好名片、“最强磁场”。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聚力探索，评价指标取得新进步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锚定营商环境评价进位争先目标，完善区分管领导、专班责任人、配合部门“三位一体”责任体系，开展评价指标“点线面”实时调度、“红黄绿”动态预警，开办企业、市场监管、办理破产、政府采购、获得信贷等指标加速提升优化，在省、市考核中处于领先位置。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线上推广“全链通”申报平台，线下设立服务专区，实现企业设立登记等</w:t>
      </w:r>
      <w:r>
        <w:t>7</w:t>
      </w:r>
      <w:r>
        <w:rPr>
          <w:rFonts w:hint="eastAsia"/>
        </w:rPr>
        <w:t>个环节一体化服务，与江苏银行、浦发银行、中国邮储银行以及中国建设银行开展“政银合作”试点，实现企业开办最快半小时办结；采用“双随机、一公开”“</w:t>
      </w:r>
      <w:r>
        <w:t>1+N</w:t>
      </w:r>
      <w:r>
        <w:rPr>
          <w:rFonts w:hint="eastAsia"/>
        </w:rPr>
        <w:t>”联合抽查方式，全区</w:t>
      </w:r>
      <w:r>
        <w:t>24</w:t>
      </w:r>
      <w:r>
        <w:rPr>
          <w:rFonts w:hint="eastAsia"/>
        </w:rPr>
        <w:t>个部门联合抽查</w:t>
      </w:r>
      <w:r>
        <w:t>1343</w:t>
      </w:r>
      <w:r>
        <w:rPr>
          <w:rFonts w:hint="eastAsia"/>
        </w:rPr>
        <w:t>户企业，做到“进一次门、查多件事”；创新破产审判制度，开展辖区内长期吊销未注销企业强制注销试点工作，打通“休眠企业”快速出清通道；积极推进政府采购全流程不见面交易，今年政府采购电子化率、不见面率均实现</w:t>
      </w:r>
      <w:r>
        <w:t>100%</w:t>
      </w:r>
      <w:r>
        <w:rPr>
          <w:rFonts w:hint="eastAsia"/>
        </w:rPr>
        <w:t>，助力企业有效应对疫情影响；启动“金融管家”上门活动，为</w:t>
      </w:r>
      <w:r>
        <w:t>453</w:t>
      </w:r>
      <w:r>
        <w:rPr>
          <w:rFonts w:hint="eastAsia"/>
        </w:rPr>
        <w:t>户小微企业发放新增贷款</w:t>
      </w:r>
      <w:r>
        <w:t>1.16</w:t>
      </w:r>
      <w:r>
        <w:rPr>
          <w:rFonts w:hint="eastAsia"/>
        </w:rPr>
        <w:t>亿元，大力推进普惠金融业务，普惠金融贷款余额</w:t>
      </w:r>
      <w:r>
        <w:t>44.72</w:t>
      </w:r>
      <w:r>
        <w:rPr>
          <w:rFonts w:hint="eastAsia"/>
        </w:rPr>
        <w:t>亿元，为支持企业复工复产注入强大动力。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积厚成势，营商服务展现新水平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大力推行一线工作法，努力以政策“加法”、改革“乘法”推动项目建设和企业经营跑出加速度。项目落地全力保障。区领导带头开展企业、项目走访调研和座谈交流，推动服务供需精准匹配；进一步提升项目建设、企业帮办的服务效能，推动“拿地即开工”“竣工即投产”在清江浦成为常态；根据项目用地需求，形成“一项目一方案一服务专班”，全链条全覆盖做好要素供给保障。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经济网格化持续深入。进一步完善“大数据</w:t>
      </w:r>
      <w:r>
        <w:t>+</w:t>
      </w:r>
      <w:r>
        <w:rPr>
          <w:rFonts w:hint="eastAsia"/>
        </w:rPr>
        <w:t>网格化</w:t>
      </w:r>
      <w:r>
        <w:t>+</w:t>
      </w:r>
      <w:r>
        <w:rPr>
          <w:rFonts w:hint="eastAsia"/>
        </w:rPr>
        <w:t>铁脚板”服务机制，对全区</w:t>
      </w:r>
      <w:r>
        <w:t>3</w:t>
      </w:r>
      <w:r>
        <w:rPr>
          <w:rFonts w:hint="eastAsia"/>
        </w:rPr>
        <w:t>万多活跃市场主体组织全覆盖走访，收集交办诉求建议</w:t>
      </w:r>
      <w:r>
        <w:t>198</w:t>
      </w:r>
      <w:r>
        <w:rPr>
          <w:rFonts w:hint="eastAsia"/>
        </w:rPr>
        <w:t>条、办结率</w:t>
      </w:r>
      <w:r>
        <w:t>100%</w:t>
      </w:r>
      <w:r>
        <w:rPr>
          <w:rFonts w:hint="eastAsia"/>
        </w:rPr>
        <w:t>。针对市场主体营收下降、安全生产和环境污染隐患及时预警，提请帮办员和相关单位上门辅导、帮助整改，已处置市场主体风险</w:t>
      </w:r>
      <w:r>
        <w:t>4400</w:t>
      </w:r>
      <w:r>
        <w:rPr>
          <w:rFonts w:hint="eastAsia"/>
        </w:rPr>
        <w:t>余条。项目监管有序推进。依托项目全周期管理系统，对项目建设的各环节、各流程进行全天候、全流程可视化监管，已对全区</w:t>
      </w:r>
      <w:r>
        <w:t>83</w:t>
      </w:r>
      <w:r>
        <w:rPr>
          <w:rFonts w:hint="eastAsia"/>
        </w:rPr>
        <w:t>个重大项目进行监测，及时维护项目信息</w:t>
      </w:r>
      <w:r>
        <w:t>49</w:t>
      </w:r>
      <w:r>
        <w:rPr>
          <w:rFonts w:hint="eastAsia"/>
        </w:rPr>
        <w:t>条，提前预警超时超期事项</w:t>
      </w:r>
      <w:r>
        <w:t>56</w:t>
      </w:r>
      <w:r>
        <w:rPr>
          <w:rFonts w:hint="eastAsia"/>
        </w:rPr>
        <w:t>条，加快推动项目建设顺利实施。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精准发力，督查质效获得新提升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开展营商环境“体验式”监督，健全市场主体需求诉求主动发现和闭环办理机制，努力实现从“被动等接办”到“主动找问题”的层次提升。选聘</w:t>
      </w:r>
      <w:r>
        <w:t>35</w:t>
      </w:r>
      <w:r>
        <w:rPr>
          <w:rFonts w:hint="eastAsia"/>
        </w:rPr>
        <w:t>名营商环境监督员常态化开展体验式监督，营商服务热线电话广泛接受投诉举报，对损害营商环境行为零容忍。结合企业家沙龙、党员干部“四助四送”等活动，加大对涉企难点、堵点问题的会办力度，研究解决</w:t>
      </w:r>
      <w:r>
        <w:t>52</w:t>
      </w:r>
      <w:r>
        <w:rPr>
          <w:rFonts w:hint="eastAsia"/>
        </w:rPr>
        <w:t>件实际问题，回访满意率</w:t>
      </w:r>
      <w:r>
        <w:t>100%</w:t>
      </w:r>
      <w:r>
        <w:rPr>
          <w:rFonts w:hint="eastAsia"/>
        </w:rPr>
        <w:t>，有效助力企业健康发展。</w:t>
      </w:r>
    </w:p>
    <w:p w:rsidR="00E72A7C" w:rsidRDefault="00E72A7C" w:rsidP="00E72A7C">
      <w:pPr>
        <w:ind w:firstLineChars="200" w:firstLine="420"/>
        <w:jc w:val="left"/>
      </w:pPr>
      <w:r>
        <w:rPr>
          <w:rFonts w:hint="eastAsia"/>
        </w:rPr>
        <w:t>紧扣服务大局导向，成立区委重点工作督查专班，通过“督查督办</w:t>
      </w:r>
      <w:r>
        <w:t>+</w:t>
      </w:r>
      <w:r>
        <w:rPr>
          <w:rFonts w:hint="eastAsia"/>
        </w:rPr>
        <w:t>监督执纪”模式推动工作落实。持续抓紧抓实损害营商环境突出问题专项整治工作，聚焦产业项目推进、惠企政策执行、服务事项办理、“新官不理旧账”等方面，公开征集损害问题线索，深入查找不作为、乱作为，“庸政”“懒政”等行为。截至目前，严肃处理违规接受服务管理对象宴请、对辖区内企业随意索拿卡要、让管理服务对象报销吃喝费用等问题</w:t>
      </w:r>
      <w:r>
        <w:t>16</w:t>
      </w:r>
      <w:r>
        <w:rPr>
          <w:rFonts w:hint="eastAsia"/>
        </w:rPr>
        <w:t>件，以正风肃纪的实际成效助力营造优良营商环境。</w:t>
      </w:r>
    </w:p>
    <w:p w:rsidR="00E72A7C" w:rsidRDefault="00E72A7C" w:rsidP="003947F5">
      <w:pPr>
        <w:ind w:firstLine="420"/>
        <w:jc w:val="right"/>
      </w:pPr>
      <w:r w:rsidRPr="003947F5">
        <w:rPr>
          <w:rFonts w:hint="eastAsia"/>
        </w:rPr>
        <w:t>淮安新闻网</w:t>
      </w:r>
      <w:r>
        <w:t>2022-12-03</w:t>
      </w:r>
    </w:p>
    <w:p w:rsidR="00E72A7C" w:rsidRDefault="00E72A7C" w:rsidP="001016C6">
      <w:pPr>
        <w:sectPr w:rsidR="00E72A7C" w:rsidSect="001016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4120" w:rsidRDefault="007A4120"/>
    <w:sectPr w:rsidR="007A4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2A7C"/>
    <w:rsid w:val="007A4120"/>
    <w:rsid w:val="00E72A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E72A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E72A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1395</Characters>
  <Application>Microsoft Office Word</Application>
  <DocSecurity>0</DocSecurity>
  <Lines>11</Lines>
  <Paragraphs>3</Paragraphs>
  <ScaleCrop>false</ScaleCrop>
  <Company>Microsoft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2023-01-29T03:41:00Z</dcterms:created>
</cp:coreProperties>
</file>