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E8" w:rsidRDefault="00D87DE8" w:rsidP="00F965E2">
      <w:pPr>
        <w:pStyle w:val="1"/>
      </w:pPr>
      <w:r w:rsidRPr="00F965E2">
        <w:rPr>
          <w:rFonts w:hint="eastAsia"/>
        </w:rPr>
        <w:t>西安邮局海关做好“四道题”</w:t>
      </w:r>
      <w:r w:rsidRPr="00F965E2">
        <w:t xml:space="preserve"> 筑牢国门生物安全屏障</w:t>
      </w:r>
    </w:p>
    <w:p w:rsidR="00D87DE8" w:rsidRDefault="00D87DE8" w:rsidP="00D87DE8">
      <w:pPr>
        <w:ind w:right="527" w:firstLineChars="200" w:firstLine="420"/>
        <w:jc w:val="left"/>
      </w:pPr>
      <w:r>
        <w:rPr>
          <w:rFonts w:hint="eastAsia"/>
        </w:rPr>
        <w:t>随着人民生活水平的不断增长，寄递物品渠道呈现品类多、数量大、流向纷杂的发展趋势，口岸传统安全与生物安全风险相互叠加，监管难度持续升级。海关作为国门生物安全第一线的“守护人”，肩负着防范动植物疫情疫病跨境传播和外来物种入侵，保护国家农林牧渔业生产安全、生态环境安全和人民群众生命健康安全的重要职责。</w:t>
      </w:r>
    </w:p>
    <w:p w:rsidR="00D87DE8" w:rsidRDefault="00D87DE8" w:rsidP="00D87DE8">
      <w:pPr>
        <w:ind w:right="527" w:firstLineChars="200" w:firstLine="420"/>
        <w:jc w:val="left"/>
      </w:pPr>
      <w:r>
        <w:rPr>
          <w:rFonts w:hint="eastAsia"/>
        </w:rPr>
        <w:t>西安邮局海关坚决贯彻落实习近平总书记重要讲话精神，不断加强入境检疫，全面践行总体国家安全观，主动融入国家生物安全体系，切实提升把关能力，维护国门生物安全，认真做好“四道题”筑牢邮路口岸生物安全防线。</w:t>
      </w:r>
    </w:p>
    <w:p w:rsidR="00D87DE8" w:rsidRDefault="00D87DE8" w:rsidP="00D87DE8">
      <w:pPr>
        <w:ind w:right="527" w:firstLineChars="200" w:firstLine="420"/>
        <w:jc w:val="left"/>
      </w:pPr>
      <w:r>
        <w:rPr>
          <w:rFonts w:hint="eastAsia"/>
        </w:rPr>
        <w:t>强化政治引领，做好国门生物安全“必答题”。第一时间深入学习习近平总书记关于“加强国家生物安全风险防控和治理能力体系建设</w:t>
      </w:r>
      <w:r>
        <w:t xml:space="preserve"> </w:t>
      </w:r>
      <w:r>
        <w:t>提高国家生物安全治理能力</w:t>
      </w:r>
      <w:r>
        <w:t>”</w:t>
      </w:r>
      <w:r>
        <w:t>重要讲话精神，切实统一思想和行动，始终牢记</w:t>
      </w:r>
      <w:r>
        <w:t>“</w:t>
      </w:r>
      <w:r>
        <w:t>国之大者</w:t>
      </w:r>
      <w:r>
        <w:t>”</w:t>
      </w:r>
      <w:r>
        <w:t>，深刻认识新形势下加强生物安全建设的重要性和紧迫性。把贯彻总体国家安全观、筑牢口岸检疫防线作为重大政治任务，分工协作，密切配合，增强合力，坚持做好</w:t>
      </w:r>
      <w:r>
        <w:t>“</w:t>
      </w:r>
      <w:r>
        <w:t>安全为本、依法履职</w:t>
      </w:r>
      <w:r>
        <w:t>”</w:t>
      </w:r>
      <w:r>
        <w:t>必答题，做到强化监管、优化服务，全力维护国家生物安全和生态安全。</w:t>
      </w:r>
    </w:p>
    <w:p w:rsidR="00D87DE8" w:rsidRDefault="00D87DE8" w:rsidP="00D87DE8">
      <w:pPr>
        <w:ind w:right="527" w:firstLineChars="200" w:firstLine="420"/>
        <w:jc w:val="left"/>
      </w:pPr>
      <w:r>
        <w:rPr>
          <w:rFonts w:hint="eastAsia"/>
        </w:rPr>
        <w:t>压实主体责任，做好国门生物安全“应用题”。迅速贯彻落实习近平总书记“要加强入境检疫，强化潜在风险分析和违规违法行为处罚，坚决守牢国门关口”重要指示，持续加强非洲猪瘟、沙漠蝗等重大动植物疫情防控，扎实开展外来入侵物种口岸防控。</w:t>
      </w:r>
    </w:p>
    <w:p w:rsidR="00D87DE8" w:rsidRDefault="00D87DE8" w:rsidP="00D87DE8">
      <w:pPr>
        <w:ind w:right="527" w:firstLineChars="200" w:firstLine="420"/>
        <w:jc w:val="left"/>
      </w:pPr>
      <w:r>
        <w:rPr>
          <w:rFonts w:hint="eastAsia"/>
        </w:rPr>
        <w:t>开展“国门绿盾</w:t>
      </w:r>
      <w:r>
        <w:t>2021”</w:t>
      </w:r>
      <w:r>
        <w:t>等专项行动，严防疫情叠加风险。今年以来，在国际邮件中查获各类禁止进境动植物及其产品</w:t>
      </w:r>
      <w:r>
        <w:t>390</w:t>
      </w:r>
      <w:r>
        <w:t>件，包括首次截获活体鱼</w:t>
      </w:r>
      <w:r>
        <w:t>12</w:t>
      </w:r>
      <w:r>
        <w:t>尾，查获濒危活体植物岩牡丹</w:t>
      </w:r>
      <w:r>
        <w:t>2</w:t>
      </w:r>
      <w:r>
        <w:t>株，国家二级保护动物越南臂金龟</w:t>
      </w:r>
      <w:r>
        <w:t>4</w:t>
      </w:r>
      <w:r>
        <w:t>只、西尤犀金龟</w:t>
      </w:r>
      <w:r>
        <w:t>3</w:t>
      </w:r>
      <w:r>
        <w:t>只等，有效防范疫情疫病传入风险。</w:t>
      </w:r>
    </w:p>
    <w:p w:rsidR="00D87DE8" w:rsidRDefault="00D87DE8" w:rsidP="00D87DE8">
      <w:pPr>
        <w:ind w:right="527" w:firstLineChars="200" w:firstLine="420"/>
        <w:jc w:val="left"/>
      </w:pPr>
      <w:r>
        <w:rPr>
          <w:rFonts w:hint="eastAsia"/>
        </w:rPr>
        <w:t>增强服务意识，做好国门生物安全“选择题”。结合“我为群众办实事”实践活动，持续开展国门生物安全系列宣传，营造社会关注、全民参与的良好氛围。充分发挥窗口单位服务群众“最后一公里”优势，安排具备动植物检疫等资质关员坚守一线服务群众，第一时间答疑解惑，优化服务。针对高校科研用生物制品等通关需求日益增加情况，认真研究法规政策，在保障安全前提下便利通关。在“</w:t>
      </w:r>
      <w:r>
        <w:t>4.15”</w:t>
      </w:r>
      <w:r>
        <w:t>全民国家安全教育日，开展《生物安全法》专题宣讲，组织国门生物安全宣讲进校园、进广场、进大厅等活动，宣讲覆盖群众近</w:t>
      </w:r>
      <w:r>
        <w:t>2000</w:t>
      </w:r>
      <w:r>
        <w:t>人次，发放宣传册千余册，得到社会</w:t>
      </w:r>
      <w:r>
        <w:rPr>
          <w:rFonts w:hint="eastAsia"/>
        </w:rPr>
        <w:t>各界热烈反响。结合我关综合服务大厅升级改造，提前设计宣传设施素材，打造“沉浸式”宣传氛围，推动维护国门生物安全意识深入人心。</w:t>
      </w:r>
    </w:p>
    <w:p w:rsidR="00D87DE8" w:rsidRDefault="00D87DE8" w:rsidP="00D87DE8">
      <w:pPr>
        <w:ind w:right="527" w:firstLineChars="200" w:firstLine="420"/>
        <w:jc w:val="left"/>
      </w:pPr>
      <w:r>
        <w:rPr>
          <w:rFonts w:hint="eastAsia"/>
        </w:rPr>
        <w:t>提升综合素质，做好国门生物安全“附加题”。充分把握新监管场地建设契机，积极推进初筛实验室建设，高标准配备现场初筛设施设备，实现硬件条件新突破。突出“规范化”管理理念，制定管理台账，制度化开展查扣物品管理仓库管理，做好查扣禁止进境动植物及其产品后续处置，杜绝疫情传播扩散风险。内强素质，邀请业务专家现场调研指导、解读政策法规，积极参加上级部门组织的业务培训、岗位练兵等活动近</w:t>
      </w:r>
      <w:r>
        <w:t>30</w:t>
      </w:r>
      <w:r>
        <w:t>人次，夯实知识储备，提升把关能力。</w:t>
      </w:r>
    </w:p>
    <w:p w:rsidR="00D87DE8" w:rsidRDefault="00D87DE8" w:rsidP="00D87DE8">
      <w:pPr>
        <w:ind w:right="527" w:firstLineChars="200" w:firstLine="420"/>
        <w:jc w:val="right"/>
      </w:pPr>
      <w:r w:rsidRPr="00F965E2">
        <w:rPr>
          <w:rFonts w:hint="eastAsia"/>
        </w:rPr>
        <w:t>西安海关</w:t>
      </w:r>
      <w:r w:rsidRPr="00F965E2">
        <w:t>2021-11-29</w:t>
      </w:r>
    </w:p>
    <w:p w:rsidR="00D87DE8" w:rsidRDefault="00D87DE8" w:rsidP="00D253E5">
      <w:pPr>
        <w:sectPr w:rsidR="00D87DE8" w:rsidSect="00D253E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3687A" w:rsidRDefault="0053687A"/>
    <w:sectPr w:rsidR="0053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DE8"/>
    <w:rsid w:val="0053687A"/>
    <w:rsid w:val="00D8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87DE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87DE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2022-09-07T07:56:00Z</dcterms:created>
</cp:coreProperties>
</file>