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69" w:rsidRDefault="00425069" w:rsidP="00961D34">
      <w:pPr>
        <w:pStyle w:val="1"/>
      </w:pPr>
      <w:r w:rsidRPr="00961D34">
        <w:rPr>
          <w:rFonts w:hint="eastAsia"/>
        </w:rPr>
        <w:t>消除“成长”的烦恼</w:t>
      </w:r>
      <w:r w:rsidRPr="00961D34">
        <w:t xml:space="preserve"> 嘉兴海关帮助企业做好知识产权保护工作</w:t>
      </w:r>
    </w:p>
    <w:p w:rsidR="00425069" w:rsidRDefault="00425069" w:rsidP="00961D34">
      <w:pPr>
        <w:jc w:val="left"/>
      </w:pPr>
      <w:r>
        <w:rPr>
          <w:rFonts w:hint="eastAsia"/>
        </w:rPr>
        <w:t xml:space="preserve">　　“理顺了知识产权关系，业务实现大幅增长。截至目前，我们销售额同比增长了</w:t>
      </w:r>
      <w:r>
        <w:t>68%</w:t>
      </w:r>
      <w:r>
        <w:t>，销售件数同比增长了</w:t>
      </w:r>
      <w:r>
        <w:t>73%</w:t>
      </w:r>
      <w:r>
        <w:t>。</w:t>
      </w:r>
      <w:r>
        <w:t>”</w:t>
      </w:r>
      <w:r>
        <w:t>浙江嘉兴市子驰贸易有限公司总经理邱佳伟一脸骄傲地说。然而就在半年前，邱佳伟还因为知识产权保护问题而烦恼不已。</w:t>
      </w:r>
    </w:p>
    <w:p w:rsidR="00425069" w:rsidRDefault="00425069" w:rsidP="00961D34">
      <w:pPr>
        <w:jc w:val="left"/>
      </w:pPr>
      <w:r>
        <w:rPr>
          <w:rFonts w:hint="eastAsia"/>
        </w:rPr>
        <w:t xml:space="preserve">　　“子驰贸易”创立于</w:t>
      </w:r>
      <w:r>
        <w:t>2006</w:t>
      </w:r>
      <w:r>
        <w:t>年，是一家集设计、制造和分销于一体的综合性企业，主要面向北美和西欧市场。近年来，公司设计生产的</w:t>
      </w:r>
      <w:r>
        <w:t>“OROLAY”</w:t>
      </w:r>
      <w:r>
        <w:t>女款羽绒服不仅成功登陆全球最大电商零售巨头</w:t>
      </w:r>
      <w:r>
        <w:t>“</w:t>
      </w:r>
      <w:r>
        <w:t>亚马逊</w:t>
      </w:r>
      <w:r>
        <w:t>”</w:t>
      </w:r>
      <w:r>
        <w:t>，还连续两年成为</w:t>
      </w:r>
      <w:r>
        <w:t>“</w:t>
      </w:r>
      <w:r>
        <w:t>亚马逊</w:t>
      </w:r>
      <w:r>
        <w:t>”</w:t>
      </w:r>
      <w:r>
        <w:t>女款羽绒服和大衣的销售冠军。</w:t>
      </w:r>
    </w:p>
    <w:p w:rsidR="00425069" w:rsidRDefault="00425069" w:rsidP="00961D34">
      <w:pPr>
        <w:jc w:val="left"/>
      </w:pPr>
      <w:r>
        <w:rPr>
          <w:rFonts w:hint="eastAsia"/>
        </w:rPr>
        <w:t xml:space="preserve">　　然而，就是这么一家自主设计品牌大卖的服装企业，却因为知识产权保护意识薄弱吃了大亏。</w:t>
      </w:r>
    </w:p>
    <w:p w:rsidR="00425069" w:rsidRDefault="00425069" w:rsidP="00961D34">
      <w:pPr>
        <w:jc w:val="left"/>
      </w:pPr>
      <w:r>
        <w:rPr>
          <w:rFonts w:hint="eastAsia"/>
        </w:rPr>
        <w:t xml:space="preserve">　　据了解，“子驰贸易”在</w:t>
      </w:r>
      <w:r>
        <w:t>2017</w:t>
      </w:r>
      <w:r>
        <w:t>年</w:t>
      </w:r>
      <w:r>
        <w:t>9</w:t>
      </w:r>
      <w:r>
        <w:t>月申请在第</w:t>
      </w:r>
      <w:r>
        <w:t>20</w:t>
      </w:r>
      <w:r>
        <w:t>类家具等产品上注册</w:t>
      </w:r>
      <w:r>
        <w:t>“OROLAY”</w:t>
      </w:r>
      <w:r>
        <w:t>商标，但是没有为</w:t>
      </w:r>
      <w:r>
        <w:t>“OROLAY”</w:t>
      </w:r>
      <w:r>
        <w:t>羽绒服中文名</w:t>
      </w:r>
      <w:r>
        <w:t>“</w:t>
      </w:r>
      <w:r>
        <w:t>欧绒莱</w:t>
      </w:r>
      <w:r>
        <w:t>”</w:t>
      </w:r>
      <w:r>
        <w:t>申注商标，没有在第</w:t>
      </w:r>
      <w:r>
        <w:t>25</w:t>
      </w:r>
      <w:r>
        <w:t>类服装鞋帽核心类别注册商标，也没有在国内申请任何外观设计专利。随着企业和品牌知名度的迅速上升，一些电商平台上出现了不少假冒</w:t>
      </w:r>
      <w:r>
        <w:t>“OROLAY”</w:t>
      </w:r>
      <w:r>
        <w:t>品牌的羽绒服，一度影响正品销售。</w:t>
      </w:r>
    </w:p>
    <w:p w:rsidR="00425069" w:rsidRDefault="00425069" w:rsidP="00961D34">
      <w:pPr>
        <w:jc w:val="left"/>
      </w:pPr>
      <w:r>
        <w:rPr>
          <w:rFonts w:hint="eastAsia"/>
        </w:rPr>
        <w:t xml:space="preserve">　　发现这一情况后，杭州海关所属嘉兴海关第一时间对电商平台上销售的“</w:t>
      </w:r>
      <w:r>
        <w:t>OROLAY”</w:t>
      </w:r>
      <w:r>
        <w:t>品牌羽绒服进行摸底，联系电商平台知识产权部门，对侵权产品进行全面下架。同时，主动上门为企业</w:t>
      </w:r>
      <w:r>
        <w:t>“</w:t>
      </w:r>
      <w:r>
        <w:t>问诊</w:t>
      </w:r>
      <w:r>
        <w:t>”</w:t>
      </w:r>
      <w:r>
        <w:t>。</w:t>
      </w:r>
      <w:r>
        <w:t>“</w:t>
      </w:r>
      <w:r>
        <w:t>我们与</w:t>
      </w:r>
      <w:r>
        <w:t>‘</w:t>
      </w:r>
      <w:r>
        <w:t>子驰贸易</w:t>
      </w:r>
      <w:r>
        <w:t>’</w:t>
      </w:r>
      <w:r>
        <w:t>取得联系，送法上门，发现企业知识产权保护政策知晓不多，就向企业全面地介绍知识产权海关保护政策和举措，为企业出谋划策。</w:t>
      </w:r>
      <w:r>
        <w:t>”</w:t>
      </w:r>
      <w:r>
        <w:t>嘉兴海关法规科关员钱君丽说。</w:t>
      </w:r>
    </w:p>
    <w:p w:rsidR="00425069" w:rsidRDefault="00425069" w:rsidP="00961D34">
      <w:pPr>
        <w:jc w:val="left"/>
      </w:pPr>
      <w:r>
        <w:rPr>
          <w:rFonts w:hint="eastAsia"/>
        </w:rPr>
        <w:t xml:space="preserve">　　结合企业的实际情况，该关为其量身定制了知识产权“三步走”保护方案。第一步，海关帮助企业厘清国内品牌关系，指导企业做好海外市场的品牌布局，确保自主品牌商品能顺利出口；第二步，指导企业办理海关知识产权保护备案，出口品牌商品在进出口环节能得到海关知识产权保护；第三步，普及海关“龙腾”行动出口知识产权优势企业培塑计划，帮助企业进一步确立出口知识产权优势。</w:t>
      </w:r>
    </w:p>
    <w:p w:rsidR="00425069" w:rsidRDefault="00425069" w:rsidP="00961D34">
      <w:pPr>
        <w:ind w:firstLine="420"/>
        <w:jc w:val="left"/>
      </w:pPr>
      <w:r>
        <w:rPr>
          <w:rFonts w:hint="eastAsia"/>
        </w:rPr>
        <w:t>“去年</w:t>
      </w:r>
      <w:r>
        <w:t>10</w:t>
      </w:r>
      <w:r>
        <w:t>月，我们完成了海关知识产权保护备案，各电商平台上侵犯我们品牌的货物明显减少。当月至今年</w:t>
      </w:r>
      <w:r>
        <w:t>3</w:t>
      </w:r>
      <w:r>
        <w:t>月，我们仅在亚马逊平台的销售额就接近</w:t>
      </w:r>
      <w:r>
        <w:t>2000</w:t>
      </w:r>
      <w:r>
        <w:t>万美元，创下历史新高，海外消费者产品美誉度也获得很大提升。</w:t>
      </w:r>
      <w:r>
        <w:t>”</w:t>
      </w:r>
      <w:r>
        <w:t>邱佳伟说。</w:t>
      </w:r>
    </w:p>
    <w:p w:rsidR="00425069" w:rsidRDefault="00425069" w:rsidP="00961D34">
      <w:pPr>
        <w:ind w:firstLine="420"/>
        <w:jc w:val="right"/>
      </w:pPr>
      <w:r w:rsidRPr="00961D34">
        <w:rPr>
          <w:rFonts w:hint="eastAsia"/>
        </w:rPr>
        <w:t>杭州海关</w:t>
      </w:r>
      <w:r w:rsidRPr="00961D34">
        <w:t>2021-06-05</w:t>
      </w:r>
    </w:p>
    <w:p w:rsidR="00425069" w:rsidRDefault="00425069" w:rsidP="00D253E5">
      <w:pPr>
        <w:sectPr w:rsidR="00425069" w:rsidSect="00D253E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A4127" w:rsidRDefault="009A4127"/>
    <w:sectPr w:rsidR="009A4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5069"/>
    <w:rsid w:val="00425069"/>
    <w:rsid w:val="009A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2506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2506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2022-09-07T07:56:00Z</dcterms:created>
</cp:coreProperties>
</file>