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D9" w:rsidRDefault="00194FD9" w:rsidP="00DD4579">
      <w:pPr>
        <w:pStyle w:val="1"/>
      </w:pPr>
      <w:bookmarkStart w:id="0" w:name="_Toc116374171"/>
      <w:bookmarkStart w:id="1" w:name="_Toc121124752"/>
      <w:r w:rsidRPr="00FE7E09">
        <w:rPr>
          <w:rFonts w:hint="eastAsia"/>
        </w:rPr>
        <w:t>印江县多举措推进档案事业长效发展</w:t>
      </w:r>
      <w:bookmarkEnd w:id="0"/>
      <w:bookmarkEnd w:id="1"/>
    </w:p>
    <w:p w:rsidR="00194FD9" w:rsidRDefault="00194FD9" w:rsidP="00194FD9">
      <w:pPr>
        <w:ind w:firstLineChars="200" w:firstLine="420"/>
      </w:pPr>
      <w:r>
        <w:rPr>
          <w:rFonts w:hint="eastAsia"/>
        </w:rPr>
        <w:t>近年来，印江县认真履行“为党管档、为国守史、为民服务”的职责使命，统筹推进档案队伍建设、执法检查、法规宣传等各项重点工作，有效保障档案工作始终沿着正确方向前进。</w:t>
      </w:r>
    </w:p>
    <w:p w:rsidR="00194FD9" w:rsidRDefault="00194FD9" w:rsidP="00194FD9">
      <w:pPr>
        <w:ind w:firstLineChars="200" w:firstLine="420"/>
      </w:pPr>
      <w:r>
        <w:rPr>
          <w:rFonts w:hint="eastAsia"/>
        </w:rPr>
        <w:t>多方面建强队伍。进一步理清机构改革后档案局、档案馆工作职能，县委常委、县委办公室主任担任县档案局局长，在县委办（县档案局）下设档案管理科，县委督查专员分管档案管理科工作，配备</w:t>
      </w:r>
      <w:r>
        <w:t>2</w:t>
      </w:r>
      <w:r>
        <w:t>名专职人员从事档案管理工作，并从县档案馆抽调</w:t>
      </w:r>
      <w:r>
        <w:t>1</w:t>
      </w:r>
      <w:r>
        <w:t>人到县档案局跟岗指导，确保档案工作有人管、有人抓。县委办（县档案局）切实担负起全县档案事业发展牵头抓总责任，帮助协调解决档案馆干部职工老龄化严重、数字化业务无人会、档案馆工作经费不足等实际问题，从乡镇遴选</w:t>
      </w:r>
      <w:r>
        <w:t>2</w:t>
      </w:r>
      <w:r>
        <w:t>名优秀年轻干部进入档案馆工作，选用</w:t>
      </w:r>
      <w:r>
        <w:t>4</w:t>
      </w:r>
      <w:r>
        <w:t>名西部志愿者参与档案馆藏档案信息化建设跟岗学习，</w:t>
      </w:r>
      <w:r>
        <w:rPr>
          <w:rFonts w:hint="eastAsia"/>
        </w:rPr>
        <w:t>补齐了档案馆人手不足、力量不强短板，统筹抓好了档案局和档案馆两支队伍建设。</w:t>
      </w:r>
    </w:p>
    <w:p w:rsidR="00194FD9" w:rsidRDefault="00194FD9" w:rsidP="00194FD9">
      <w:pPr>
        <w:ind w:firstLineChars="200" w:firstLine="420"/>
      </w:pPr>
      <w:r>
        <w:rPr>
          <w:rFonts w:hint="eastAsia"/>
        </w:rPr>
        <w:t>多层次履好职责。县档案局制定出台相关方案，与县档案馆、乡村振兴局、疫情防控办对接“两类档案”归集进馆工作，定期对各单位档案工作责任制和管理制度落实情况、档案库房设施设备配置使用情况、档案工作人员管理情况、档案安全工作、档案收集整理保管及提供利用情况等方面开展现场执法检查，对档案服务外包公司备案登记、运营税收、业务开展、保密工作以及“八防”措施落实情况等开展例行检查，针对查出问题，列出问题清单，提出整改措施，限时整改销号。今年以来，县档案局牵头开展</w:t>
      </w:r>
      <w:r>
        <w:t>5</w:t>
      </w:r>
      <w:r>
        <w:t>轮档案执法检查，覆盖</w:t>
      </w:r>
      <w:r>
        <w:t>45</w:t>
      </w:r>
      <w:r>
        <w:t>个县直部门，</w:t>
      </w:r>
      <w:r>
        <w:t>17</w:t>
      </w:r>
      <w:r>
        <w:t>个乡镇（街道），</w:t>
      </w:r>
      <w:r>
        <w:t>3</w:t>
      </w:r>
      <w:r>
        <w:t>家</w:t>
      </w:r>
      <w:r>
        <w:rPr>
          <w:rFonts w:hint="eastAsia"/>
        </w:rPr>
        <w:t>档案公司，查出问题</w:t>
      </w:r>
      <w:r>
        <w:t>150</w:t>
      </w:r>
      <w:r>
        <w:t>余个，已全部督促完成整改。县档案馆主动与市档案馆对接，制定档案信息化建设标准的数据库格式，对馆藏各种类型档案进行数字化扫描、转换，建立档案数据库。</w:t>
      </w:r>
    </w:p>
    <w:p w:rsidR="00194FD9" w:rsidRDefault="00194FD9" w:rsidP="00194FD9">
      <w:pPr>
        <w:ind w:firstLineChars="200" w:firstLine="420"/>
      </w:pPr>
      <w:r>
        <w:rPr>
          <w:rFonts w:hint="eastAsia"/>
        </w:rPr>
        <w:t>多载体广泛宣传。以县委常委会会议、“四大办”及常委部门联席会议等载体，及时学习传达贯彻中央、省、市档案工作会议、文件精神，督促各乡镇（街道）、县直各部门抓好档案相关文件精神的学习贯彻落实。同时，以“</w:t>
      </w:r>
      <w:r>
        <w:t>6·9</w:t>
      </w:r>
      <w:r>
        <w:t>国际档案日</w:t>
      </w:r>
      <w:r>
        <w:t>”</w:t>
      </w:r>
      <w:r>
        <w:t>为契机，通过线上线下两个维度多形式开展了</w:t>
      </w:r>
      <w:r>
        <w:t>“</w:t>
      </w:r>
      <w:r>
        <w:t>五个一</w:t>
      </w:r>
      <w:r>
        <w:t>”</w:t>
      </w:r>
      <w:r>
        <w:t>普法活动，切实提高群众对新修订《档案法》的知晓率、认知率、覆盖面，在全社会营造尊法守法的良好氛围。截至目前，开展微信公众号《档案法》政策解读</w:t>
      </w:r>
      <w:r>
        <w:t>1</w:t>
      </w:r>
      <w:r>
        <w:t>次，录制《档案法》音频资料及汇编档案业务书籍分发各档案相关单位；通过会议学习宣传档案工作</w:t>
      </w:r>
      <w:r>
        <w:t>6</w:t>
      </w:r>
      <w:r>
        <w:t>次，</w:t>
      </w:r>
      <w:r>
        <w:t>“6·9”</w:t>
      </w:r>
      <w:r>
        <w:rPr>
          <w:rFonts w:hint="eastAsia"/>
        </w:rPr>
        <w:t>国际档案日发放宣传手册</w:t>
      </w:r>
      <w:r>
        <w:t>500</w:t>
      </w:r>
      <w:r>
        <w:t>册，教育引导群众</w:t>
      </w:r>
      <w:r>
        <w:t>2000</w:t>
      </w:r>
      <w:r>
        <w:t>人。</w:t>
      </w:r>
    </w:p>
    <w:p w:rsidR="00194FD9" w:rsidRPr="00DD4579" w:rsidRDefault="00194FD9" w:rsidP="00194FD9">
      <w:pPr>
        <w:ind w:firstLineChars="200" w:firstLine="420"/>
        <w:jc w:val="right"/>
      </w:pPr>
      <w:r w:rsidRPr="00763CD0">
        <w:rPr>
          <w:rFonts w:hint="eastAsia"/>
        </w:rPr>
        <w:t>贵州频道</w:t>
      </w:r>
      <w:r w:rsidRPr="00763CD0">
        <w:t>2022</w:t>
      </w:r>
      <w:r>
        <w:rPr>
          <w:rFonts w:hint="eastAsia"/>
        </w:rPr>
        <w:t>-</w:t>
      </w:r>
      <w:r w:rsidRPr="00763CD0">
        <w:t>10</w:t>
      </w:r>
      <w:r>
        <w:rPr>
          <w:rFonts w:hint="eastAsia"/>
        </w:rPr>
        <w:t>-</w:t>
      </w:r>
      <w:r w:rsidRPr="00763CD0">
        <w:t>10</w:t>
      </w:r>
    </w:p>
    <w:p w:rsidR="00194FD9" w:rsidRDefault="00194FD9" w:rsidP="009614EC">
      <w:pPr>
        <w:sectPr w:rsidR="00194FD9" w:rsidSect="00E64957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12486" w:rsidRDefault="00C12486"/>
    <w:sectPr w:rsidR="00C12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79" w:rsidRDefault="00C12486">
    <w:pPr>
      <w:pStyle w:val="a3"/>
      <w:tabs>
        <w:tab w:val="clear" w:pos="4153"/>
        <w:tab w:val="clear" w:pos="8306"/>
        <w:tab w:val="left" w:pos="0"/>
        <w:tab w:val="right" w:pos="87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</w:t>
    </w:r>
    <w:r>
      <w:rPr>
        <w:rFonts w:hint="eastAsia"/>
      </w:rPr>
      <w:t>77707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79" w:rsidRDefault="00C12486">
    <w:pPr>
      <w:pStyle w:val="a3"/>
      <w:tabs>
        <w:tab w:val="clear" w:pos="4153"/>
        <w:tab w:val="clear" w:pos="8306"/>
        <w:tab w:val="right" w:pos="8932"/>
      </w:tabs>
      <w:wordWrap w:val="0"/>
      <w:ind w:leftChars="6" w:left="13"/>
      <w:jc w:val="right"/>
    </w:pPr>
    <w:r>
      <w:rPr>
        <w:rFonts w:hint="eastAsia"/>
      </w:rPr>
      <w:t xml:space="preserve">   </w:t>
    </w:r>
    <w:r>
      <w:rPr>
        <w:rFonts w:hint="eastAsia"/>
      </w:rPr>
      <w:t>服务热线：</w:t>
    </w:r>
    <w:r>
      <w:rPr>
        <w:rFonts w:hint="eastAsia"/>
        <w:szCs w:val="21"/>
      </w:rPr>
      <w:t>010-</w:t>
    </w:r>
    <w:r>
      <w:t>8727</w:t>
    </w:r>
    <w:r>
      <w:rPr>
        <w:rFonts w:hint="eastAsia"/>
      </w:rPr>
      <w:t>7707</w:t>
    </w:r>
    <w:r>
      <w:rPr>
        <w:szCs w:val="21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　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79" w:rsidRDefault="00C12486">
    <w:pPr>
      <w:pStyle w:val="a4"/>
      <w:tabs>
        <w:tab w:val="clear" w:pos="8306"/>
        <w:tab w:val="right" w:pos="9061"/>
      </w:tabs>
    </w:pPr>
    <w:r>
      <w:rPr>
        <w:rFonts w:hint="eastAsia"/>
      </w:rPr>
      <w:t>丽人剪报</w:t>
    </w:r>
    <w:r>
      <w:tab/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《综合》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579" w:rsidRDefault="00C12486">
    <w:pPr>
      <w:pStyle w:val="a4"/>
      <w:tabs>
        <w:tab w:val="clear" w:pos="8306"/>
        <w:tab w:val="right" w:pos="9061"/>
      </w:tabs>
      <w:jc w:val="both"/>
    </w:pPr>
    <w:r>
      <w:rPr>
        <w:rFonts w:hint="eastAsia"/>
      </w:rPr>
      <w:t>丽人剪报</w:t>
    </w:r>
    <w:r>
      <w:rPr>
        <w:rFonts w:hint="eastAsia"/>
      </w:rPr>
      <w:t xml:space="preserve">                     </w:t>
    </w:r>
    <w:r>
      <w:rPr>
        <w:rFonts w:hint="eastAsia"/>
      </w:rPr>
      <w:t xml:space="preserve">                                     </w:t>
    </w:r>
    <w:r>
      <w:rPr>
        <w:rFonts w:hint="eastAsia"/>
      </w:rPr>
      <w:t>《综合》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94FD9"/>
    <w:rsid w:val="00194FD9"/>
    <w:rsid w:val="00C1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94FD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194FD9"/>
    <w:rPr>
      <w:rFonts w:ascii="黑体" w:eastAsia="黑体" w:hAnsi="宋体" w:cs="Times New Roman"/>
      <w:b/>
      <w:kern w:val="36"/>
      <w:sz w:val="32"/>
      <w:szCs w:val="32"/>
    </w:rPr>
  </w:style>
  <w:style w:type="paragraph" w:styleId="a3">
    <w:name w:val="footer"/>
    <w:basedOn w:val="a"/>
    <w:link w:val="Char"/>
    <w:qFormat/>
    <w:rsid w:val="00194FD9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">
    <w:name w:val="页脚 Char"/>
    <w:basedOn w:val="a0"/>
    <w:link w:val="a3"/>
    <w:rsid w:val="00194FD9"/>
    <w:rPr>
      <w:rFonts w:ascii="宋体" w:eastAsia="宋体" w:hAnsi="宋体" w:cs="Times New Roman"/>
      <w:b/>
      <w:bCs/>
      <w:i/>
      <w:kern w:val="36"/>
      <w:sz w:val="24"/>
      <w:szCs w:val="18"/>
    </w:rPr>
  </w:style>
  <w:style w:type="paragraph" w:styleId="a4">
    <w:name w:val="header"/>
    <w:basedOn w:val="a"/>
    <w:link w:val="Char0"/>
    <w:rsid w:val="00194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Times New Roman"/>
      <w:b/>
      <w:bCs/>
      <w:i/>
      <w:kern w:val="36"/>
      <w:sz w:val="24"/>
      <w:szCs w:val="18"/>
    </w:rPr>
  </w:style>
  <w:style w:type="character" w:customStyle="1" w:styleId="Char0">
    <w:name w:val="页眉 Char"/>
    <w:basedOn w:val="a0"/>
    <w:link w:val="a4"/>
    <w:rsid w:val="00194FD9"/>
    <w:rPr>
      <w:rFonts w:ascii="宋体" w:eastAsia="宋体" w:hAnsi="宋体" w:cs="Times New Roman"/>
      <w:b/>
      <w:bCs/>
      <w:i/>
      <w:kern w:val="36"/>
      <w:sz w:val="24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>微软中国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2022-12-05T01:26:00Z</dcterms:created>
</cp:coreProperties>
</file>