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B76" w:rsidRDefault="00FE6B76" w:rsidP="00774D9E">
      <w:pPr>
        <w:pStyle w:val="1"/>
      </w:pPr>
      <w:r w:rsidRPr="00CB46B4">
        <w:rPr>
          <w:rFonts w:hint="eastAsia"/>
        </w:rPr>
        <w:t>汕头</w:t>
      </w:r>
      <w:r w:rsidRPr="00CB46B4">
        <w:t>市环卫部门践行绿色发展理念，努力创建整洁美丽城市环境</w:t>
      </w:r>
    </w:p>
    <w:p w:rsidR="00FE6B76" w:rsidRDefault="00FE6B76" w:rsidP="00FE6B76">
      <w:pPr>
        <w:ind w:firstLineChars="200" w:firstLine="420"/>
        <w:jc w:val="left"/>
      </w:pPr>
      <w:r w:rsidRPr="00CB46B4">
        <w:rPr>
          <w:rFonts w:hint="eastAsia"/>
        </w:rPr>
        <w:t>【和美汕头】“智慧化”推动环卫管理转型升级</w:t>
      </w:r>
      <w:r w:rsidRPr="00CB46B4">
        <w:t xml:space="preserve"> </w:t>
      </w:r>
      <w:r w:rsidRPr="00CB46B4">
        <w:t>市环卫部门践行绿色发展理念，努力创建整洁美丽城市环境</w:t>
      </w:r>
    </w:p>
    <w:p w:rsidR="00FE6B76" w:rsidRDefault="00FE6B76" w:rsidP="00FE6B76">
      <w:pPr>
        <w:ind w:firstLineChars="200" w:firstLine="420"/>
        <w:jc w:val="left"/>
      </w:pPr>
      <w:r>
        <w:rPr>
          <w:rFonts w:hint="eastAsia"/>
        </w:rPr>
        <w:t>通过数字化改造，市区</w:t>
      </w:r>
      <w:r>
        <w:t xml:space="preserve"> 12 </w:t>
      </w:r>
      <w:r>
        <w:t>个公厕增加实时感知公厕空气质量等</w:t>
      </w:r>
      <w:r>
        <w:t xml:space="preserve"> " </w:t>
      </w:r>
      <w:r>
        <w:t>黑科技</w:t>
      </w:r>
      <w:r>
        <w:t xml:space="preserve"> "</w:t>
      </w:r>
      <w:r>
        <w:t>；市环卫事务中心逐步完善和应用中心城区智慧公厕管理信息系统，持续自查自纠；市、区环卫和数字城管质检队伍加强日常巡查，实时监测公厕管养质量，及时发现清洁管理问题并落实整改，并为</w:t>
      </w:r>
      <w:r>
        <w:t xml:space="preserve"> 13 </w:t>
      </w:r>
      <w:r>
        <w:t>座公厕配备了饮水机</w:t>
      </w:r>
      <w:r>
        <w:t xml:space="preserve"> …… </w:t>
      </w:r>
      <w:r>
        <w:t>今年，市环卫事务中心全力构建环卫管理发展新格局，增进民生福祉，持续提升市区环卫品质，践行绿色发展理念，努力创建干净整洁美丽的城市环境，为我市坚定不移走</w:t>
      </w:r>
      <w:r>
        <w:t xml:space="preserve"> " </w:t>
      </w:r>
      <w:r>
        <w:t>工业立市、产业强市</w:t>
      </w:r>
      <w:r>
        <w:t xml:space="preserve"> " </w:t>
      </w:r>
      <w:r>
        <w:t>道路、创建全国文明城市、优化营商环境贡献力量。</w:t>
      </w:r>
    </w:p>
    <w:p w:rsidR="00FE6B76" w:rsidRDefault="00FE6B76" w:rsidP="00FE6B76">
      <w:pPr>
        <w:ind w:firstLineChars="200" w:firstLine="420"/>
        <w:jc w:val="left"/>
      </w:pPr>
      <w:r>
        <w:rPr>
          <w:rFonts w:hint="eastAsia"/>
        </w:rPr>
        <w:t>为健全环卫作业监管机制，市、区两级环卫部门积极完善市、区、街道三级检查考核制度，优化监管考核办法，着力加强生活垃圾收集、运输、处理等各环节的检查监管。同时，以创建全国文明城市工作为抓手，开展卫生专项整治、城中村环境综合治理、垃圾收集车辆专项整治、</w:t>
      </w:r>
      <w:r>
        <w:t xml:space="preserve">" </w:t>
      </w:r>
      <w:r>
        <w:t>门前三包</w:t>
      </w:r>
      <w:r>
        <w:t xml:space="preserve"> " </w:t>
      </w:r>
      <w:r>
        <w:t>整治、泥头车专项整治等一系列整治行动，取得明显效果，着力推动环卫事业高质量发展。</w:t>
      </w:r>
    </w:p>
    <w:p w:rsidR="00FE6B76" w:rsidRDefault="00FE6B76" w:rsidP="00FE6B76">
      <w:pPr>
        <w:ind w:firstLineChars="200" w:firstLine="420"/>
        <w:jc w:val="left"/>
      </w:pPr>
      <w:r>
        <w:t xml:space="preserve">" </w:t>
      </w:r>
      <w:r>
        <w:t>中心城区环卫市场化作业考核管理信息系统、中心城区智慧公厕管理信息系统、中心城区生活垃圾收运处理管理信息系统，如同</w:t>
      </w:r>
      <w:r>
        <w:t>‘</w:t>
      </w:r>
      <w:r>
        <w:t>三驾马车</w:t>
      </w:r>
      <w:r>
        <w:t>’</w:t>
      </w:r>
      <w:r>
        <w:t>，驱动着我市环卫管理工作朝着</w:t>
      </w:r>
      <w:r>
        <w:t>‘</w:t>
      </w:r>
      <w:r>
        <w:t>智慧化</w:t>
      </w:r>
      <w:r>
        <w:t>’</w:t>
      </w:r>
      <w:r>
        <w:t>转型升级。</w:t>
      </w:r>
      <w:r>
        <w:t xml:space="preserve">" </w:t>
      </w:r>
      <w:r>
        <w:t>市环卫事务中心业务管理科副科长林阳阳介绍，通过将信息系统纳入监管考核体系，加强数字化监管队伍建设，健全数字化监管制度，建立整改反馈机制。其中，运用</w:t>
      </w:r>
      <w:r>
        <w:t xml:space="preserve"> " </w:t>
      </w:r>
      <w:r>
        <w:t>中心城区生活垃圾收运处理管理信息系统</w:t>
      </w:r>
      <w:r>
        <w:t xml:space="preserve"> "</w:t>
      </w:r>
      <w:r>
        <w:t>，推动生活垃圾转运站到终端处理设施</w:t>
      </w:r>
      <w:r>
        <w:t xml:space="preserve"> " </w:t>
      </w:r>
      <w:r>
        <w:t>两点一线</w:t>
      </w:r>
      <w:r>
        <w:t xml:space="preserve"> " </w:t>
      </w:r>
      <w:r>
        <w:t>管理。目前</w:t>
      </w:r>
      <w:r>
        <w:t xml:space="preserve"> 25 </w:t>
      </w:r>
      <w:r>
        <w:t>个压缩站安装了监控设备，将垃圾运输车辆接入车载</w:t>
      </w:r>
      <w:r>
        <w:t xml:space="preserve"> GPS </w:t>
      </w:r>
      <w:r>
        <w:t>定位系统，对</w:t>
      </w:r>
      <w:r>
        <w:rPr>
          <w:rFonts w:hint="eastAsia"/>
        </w:rPr>
        <w:t>车辆作业秩序进行监管，加强对中心城区生活垃圾流向把控和运输车辆管理。</w:t>
      </w:r>
    </w:p>
    <w:p w:rsidR="00FE6B76" w:rsidRDefault="00FE6B76" w:rsidP="00FE6B76">
      <w:pPr>
        <w:ind w:firstLineChars="200" w:firstLine="420"/>
        <w:jc w:val="left"/>
      </w:pPr>
      <w:r>
        <w:rPr>
          <w:rFonts w:hint="eastAsia"/>
        </w:rPr>
        <w:t>在大学路南侧，一座崭新的垃圾压缩转运站已完成室内外装饰工作，即将建成投用，有效缓解周边生活垃圾转运压力，提升周边居民生活质量。</w:t>
      </w:r>
      <w:r>
        <w:t xml:space="preserve">" </w:t>
      </w:r>
      <w:r>
        <w:t>党的二十大报告指出，江山就是人民，人民就是江山。市环卫事务中心急民所需，加快环卫设施建设步伐，新建垃圾转运设施，优化设施配置。</w:t>
      </w:r>
      <w:r>
        <w:t xml:space="preserve">" </w:t>
      </w:r>
      <w:r>
        <w:t>林阳阳告诉记者，今年来，我市完成</w:t>
      </w:r>
      <w:r>
        <w:t xml:space="preserve"> 3 </w:t>
      </w:r>
      <w:r>
        <w:t>座垃圾压缩转运站设备安装调试和验收工作，完成外砂凤窖大件垃圾垃圾粉碎站增设防护设施项目，以及</w:t>
      </w:r>
      <w:r>
        <w:t xml:space="preserve"> 7 </w:t>
      </w:r>
      <w:r>
        <w:t>座位于主次干道旁的公厕提升工作，提升区域生活垃圾收集、转运能力、提高转运效率，改善作业时粉尘污染问题，大力提升市民如</w:t>
      </w:r>
      <w:r>
        <w:rPr>
          <w:rFonts w:hint="eastAsia"/>
        </w:rPr>
        <w:t>厕环境。</w:t>
      </w:r>
    </w:p>
    <w:p w:rsidR="00FE6B76" w:rsidRDefault="00FE6B76" w:rsidP="00FE6B76">
      <w:pPr>
        <w:ind w:firstLineChars="200" w:firstLine="420"/>
        <w:jc w:val="left"/>
      </w:pPr>
      <w:r>
        <w:rPr>
          <w:rFonts w:hint="eastAsia"/>
        </w:rPr>
        <w:t>城乡环境卫生，与生态文明息息相关。在各项日常管养工作中，市环卫事务中心以</w:t>
      </w:r>
      <w:r>
        <w:t xml:space="preserve"> " </w:t>
      </w:r>
      <w:r>
        <w:t>岸线巡查</w:t>
      </w:r>
      <w:r>
        <w:t xml:space="preserve"> + </w:t>
      </w:r>
      <w:r>
        <w:t>电子监控</w:t>
      </w:r>
      <w:r>
        <w:t xml:space="preserve"> " </w:t>
      </w:r>
      <w:r>
        <w:t>等方式，实现内海湾海面保洁管养全覆盖；集中力量加强市区</w:t>
      </w:r>
      <w:r>
        <w:t xml:space="preserve"> 21 </w:t>
      </w:r>
      <w:r>
        <w:t>条重点路段的道路冲洒水降尘作业，前三季度共完成作业里程</w:t>
      </w:r>
      <w:r>
        <w:t xml:space="preserve"> 37890 </w:t>
      </w:r>
      <w:r>
        <w:t>公里。</w:t>
      </w:r>
    </w:p>
    <w:p w:rsidR="00FE6B76" w:rsidRDefault="00FE6B76" w:rsidP="00FE6B76">
      <w:pPr>
        <w:ind w:firstLineChars="200" w:firstLine="420"/>
        <w:jc w:val="left"/>
      </w:pPr>
      <w:r>
        <w:rPr>
          <w:rFonts w:hint="eastAsia"/>
        </w:rPr>
        <w:t>记者了解到，市环卫事务中心还建立了中心城区过渡期厨余垃圾终端处理设施，采用黑水虻食腐动物处理的模式，保障过渡期中心城区的厨余垃圾得到及时无害化处理。同时，采取第三方运营的方式，由专业公司收集提纯雷打石生活垃圾卫生填埋场垃圾堆体产生的填埋气体，减少温室气体排放，提高垃圾填埋场安全系数，变废为宝产生经济价值。据统计，目前雷打石垃圾填埋场每日平均可产出天然气</w:t>
      </w:r>
      <w:r>
        <w:t xml:space="preserve"> 1.4 </w:t>
      </w:r>
      <w:r>
        <w:t>万立方米，取得较好的经济效益。</w:t>
      </w:r>
    </w:p>
    <w:p w:rsidR="00FE6B76" w:rsidRDefault="00FE6B76" w:rsidP="00FE6B76">
      <w:pPr>
        <w:ind w:firstLineChars="200" w:firstLine="420"/>
        <w:jc w:val="left"/>
      </w:pPr>
      <w:r>
        <w:rPr>
          <w:rFonts w:hint="eastAsia"/>
        </w:rPr>
        <w:lastRenderedPageBreak/>
        <w:t>林阳阳表示，下来，市环卫事务中心将按照市委市政府工作部署，努力完善环卫管理长效机制，强化城市环境卫生管理，切实提高环境卫生质量和水平，以新担当新作为推动汕头经济特区高质量发展，为建设新时代中国特色社会主义现代化活力经济特区尽责尽力。</w:t>
      </w:r>
    </w:p>
    <w:p w:rsidR="00FE6B76" w:rsidRDefault="00FE6B76" w:rsidP="00FE6B76">
      <w:pPr>
        <w:ind w:firstLineChars="200" w:firstLine="420"/>
        <w:jc w:val="right"/>
      </w:pPr>
      <w:r w:rsidRPr="00CB46B4">
        <w:rPr>
          <w:rFonts w:hint="eastAsia"/>
        </w:rPr>
        <w:t>汕头日报</w:t>
      </w:r>
      <w:r>
        <w:rPr>
          <w:rFonts w:hint="eastAsia"/>
        </w:rPr>
        <w:t>2022-10-26</w:t>
      </w:r>
    </w:p>
    <w:p w:rsidR="00FE6B76" w:rsidRDefault="00FE6B76" w:rsidP="00AA79E4">
      <w:pPr>
        <w:sectPr w:rsidR="00FE6B76" w:rsidSect="00AA79E4">
          <w:type w:val="continuous"/>
          <w:pgSz w:w="11906" w:h="16838"/>
          <w:pgMar w:top="1644" w:right="1236" w:bottom="1418" w:left="1814" w:header="851" w:footer="907" w:gutter="0"/>
          <w:pgNumType w:start="1"/>
          <w:cols w:space="720"/>
          <w:docGrid w:type="lines" w:linePitch="341" w:charSpace="2373"/>
        </w:sectPr>
      </w:pPr>
    </w:p>
    <w:p w:rsidR="00642C11" w:rsidRDefault="00642C11"/>
    <w:sectPr w:rsidR="00642C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E6B76"/>
    <w:rsid w:val="00642C11"/>
    <w:rsid w:val="00FE6B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6B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6B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225</Words>
  <Characters>1288</Characters>
  <Application>Microsoft Office Word</Application>
  <DocSecurity>0</DocSecurity>
  <Lines>10</Lines>
  <Paragraphs>3</Paragraphs>
  <ScaleCrop>false</ScaleCrop>
  <Company>微软中国</Company>
  <LinksUpToDate>false</LinksUpToDate>
  <CharactersWithSpaces>1510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2022-12-16T09:31:00Z</dcterms:created>
</cp:coreProperties>
</file>